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D348" w14:textId="77777777" w:rsidR="00B761D7" w:rsidRDefault="008B00BD">
      <w:pPr>
        <w:pStyle w:val="a3"/>
        <w:widowControl/>
        <w:spacing w:after="150" w:line="540" w:lineRule="atLeast"/>
        <w:ind w:firstLine="420"/>
        <w:jc w:val="center"/>
        <w:rPr>
          <w:rStyle w:val="a5"/>
          <w:rFonts w:ascii="方正小标宋简体" w:eastAsia="方正小标宋简体" w:hAnsi="方正小标宋简体" w:cs="方正小标宋简体"/>
          <w:color w:val="000000"/>
          <w:sz w:val="36"/>
          <w:szCs w:val="36"/>
        </w:rPr>
      </w:pPr>
      <w:bookmarkStart w:id="0" w:name="_GoBack"/>
      <w:r>
        <w:rPr>
          <w:rStyle w:val="a5"/>
          <w:rFonts w:ascii="方正小标宋简体" w:eastAsia="方正小标宋简体" w:hAnsi="方正小标宋简体" w:cs="方正小标宋简体" w:hint="eastAsia"/>
          <w:color w:val="000000"/>
          <w:sz w:val="36"/>
          <w:szCs w:val="36"/>
        </w:rPr>
        <w:t>第二届中国北部湾发展论坛暨</w:t>
      </w:r>
    </w:p>
    <w:p w14:paraId="1F4B5543" w14:textId="77777777" w:rsidR="00B761D7" w:rsidRDefault="008B00BD">
      <w:pPr>
        <w:pStyle w:val="a3"/>
        <w:widowControl/>
        <w:spacing w:after="150" w:line="540" w:lineRule="atLeast"/>
        <w:ind w:firstLine="420"/>
        <w:jc w:val="center"/>
      </w:pPr>
      <w:r>
        <w:rPr>
          <w:rStyle w:val="a5"/>
          <w:rFonts w:ascii="方正小标宋简体" w:eastAsia="方正小标宋简体" w:hAnsi="方正小标宋简体" w:cs="方正小标宋简体"/>
          <w:color w:val="000000"/>
          <w:sz w:val="36"/>
          <w:szCs w:val="36"/>
        </w:rPr>
        <w:t>新型全球化与民族地区自贸区建设研讨会</w:t>
      </w:r>
    </w:p>
    <w:p w14:paraId="2812B898" w14:textId="77777777" w:rsidR="00B761D7" w:rsidRDefault="008B00BD">
      <w:pPr>
        <w:pStyle w:val="2"/>
        <w:widowControl/>
        <w:spacing w:after="150" w:line="360" w:lineRule="auto"/>
        <w:jc w:val="center"/>
        <w:rPr>
          <w:rFonts w:ascii="方正小标宋简体" w:eastAsia="方正小标宋简体" w:hAnsi="方正小标宋简体" w:cs="方正小标宋简体" w:hint="default"/>
        </w:rPr>
      </w:pPr>
      <w:r>
        <w:rPr>
          <w:rFonts w:ascii="方正小标宋简体" w:eastAsia="方正小标宋简体" w:hAnsi="方正小标宋简体" w:cs="方正小标宋简体" w:hint="default"/>
        </w:rPr>
        <w:t>邀 请 函</w:t>
      </w:r>
    </w:p>
    <w:bookmarkEnd w:id="0"/>
    <w:p w14:paraId="71405D1B" w14:textId="77777777" w:rsidR="00DB07F4" w:rsidRPr="00DB07F4" w:rsidRDefault="00DB07F4" w:rsidP="00DB07F4"/>
    <w:p w14:paraId="4D40D65C" w14:textId="77777777" w:rsidR="00B761D7" w:rsidRPr="00DB07F4" w:rsidRDefault="008B00BD" w:rsidP="00DB07F4">
      <w:pPr>
        <w:pStyle w:val="a3"/>
        <w:widowControl/>
        <w:spacing w:after="150" w:line="520" w:lineRule="exact"/>
        <w:rPr>
          <w:rFonts w:ascii="仿宋" w:eastAsia="仿宋" w:hAnsi="仿宋"/>
          <w:sz w:val="32"/>
          <w:szCs w:val="32"/>
        </w:rPr>
      </w:pPr>
      <w:r w:rsidRPr="00DB07F4">
        <w:rPr>
          <w:rFonts w:ascii="仿宋" w:eastAsia="仿宋" w:hAnsi="仿宋" w:cs="仿宋"/>
          <w:sz w:val="32"/>
          <w:szCs w:val="32"/>
        </w:rPr>
        <w:t>尊敬的</w:t>
      </w:r>
      <w:r w:rsidRPr="00DB07F4">
        <w:rPr>
          <w:rFonts w:ascii="仿宋" w:eastAsia="仿宋" w:hAnsi="仿宋" w:cs="仿宋" w:hint="eastAsia"/>
          <w:sz w:val="32"/>
          <w:szCs w:val="32"/>
        </w:rPr>
        <w:t>_______先生/女士：</w:t>
      </w:r>
    </w:p>
    <w:p w14:paraId="4B6C6382" w14:textId="0016F2DD"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为深入学习贯彻党的十九大和十九届二中</w:t>
      </w:r>
      <w:r w:rsidR="00753340">
        <w:rPr>
          <w:rFonts w:ascii="仿宋" w:eastAsia="仿宋" w:hAnsi="仿宋" w:cs="仿宋" w:hint="eastAsia"/>
          <w:sz w:val="32"/>
          <w:szCs w:val="32"/>
        </w:rPr>
        <w:t>、</w:t>
      </w:r>
      <w:r w:rsidRPr="00DB07F4">
        <w:rPr>
          <w:rFonts w:ascii="仿宋" w:eastAsia="仿宋" w:hAnsi="仿宋" w:cs="仿宋" w:hint="eastAsia"/>
          <w:sz w:val="32"/>
          <w:szCs w:val="32"/>
        </w:rPr>
        <w:t>三中、四中、五中全会精神，适应新型全球化发展趋势，加快形成“双循环”新发展格局，务实推进“一带一路”高质量发展和民族地区自贸区建设，促进新一轮西部大开发，中国区域经济学会北部湾发展专业委员会、中国区域经济学会少数民族地区经济专业委员会共同举办2020年年会，并与北部湾大学等单位，共同举办第二届中国北部湾发展论坛暨新型全球化与民族地区自贸区建设研讨会。会议拟定于2020年11月26—28日（星期四、星期五、星期六）在广西壮族自治区北部湾经济区钦州市北部湾大学召开。</w:t>
      </w:r>
    </w:p>
    <w:p w14:paraId="18325522" w14:textId="77777777" w:rsidR="00B761D7" w:rsidRPr="00DB07F4" w:rsidRDefault="008B00BD" w:rsidP="00DB07F4">
      <w:pPr>
        <w:pStyle w:val="a3"/>
        <w:widowControl/>
        <w:spacing w:after="150" w:line="520" w:lineRule="exact"/>
        <w:ind w:firstLineChars="200" w:firstLine="643"/>
        <w:rPr>
          <w:rStyle w:val="a5"/>
          <w:rFonts w:ascii="黑体" w:eastAsia="黑体" w:hAnsi="黑体" w:cs="黑体"/>
          <w:color w:val="000000"/>
          <w:sz w:val="32"/>
          <w:szCs w:val="32"/>
        </w:rPr>
      </w:pPr>
      <w:r w:rsidRPr="00DB07F4">
        <w:rPr>
          <w:rStyle w:val="a5"/>
          <w:rFonts w:ascii="黑体" w:eastAsia="黑体" w:hAnsi="黑体" w:cs="黑体" w:hint="eastAsia"/>
          <w:color w:val="000000"/>
          <w:sz w:val="32"/>
          <w:szCs w:val="32"/>
        </w:rPr>
        <w:t>一、会议主题</w:t>
      </w:r>
    </w:p>
    <w:p w14:paraId="5DF8CA33" w14:textId="77777777" w:rsidR="00B761D7" w:rsidRPr="00DB07F4" w:rsidRDefault="008B00BD" w:rsidP="00DB07F4">
      <w:pPr>
        <w:pStyle w:val="a3"/>
        <w:widowControl/>
        <w:spacing w:after="150" w:line="520" w:lineRule="exact"/>
        <w:ind w:firstLineChars="200" w:firstLine="640"/>
        <w:rPr>
          <w:rFonts w:ascii="宋体" w:eastAsia="宋体" w:hAnsi="宋体" w:cs="仿宋"/>
          <w:sz w:val="32"/>
          <w:szCs w:val="32"/>
        </w:rPr>
      </w:pPr>
      <w:r w:rsidRPr="00DB07F4">
        <w:rPr>
          <w:rFonts w:ascii="宋体" w:eastAsia="宋体" w:hAnsi="宋体" w:cs="仿宋" w:hint="eastAsia"/>
          <w:sz w:val="32"/>
          <w:szCs w:val="32"/>
        </w:rPr>
        <w:t>新型全球化与民族地区自贸区建设</w:t>
      </w:r>
    </w:p>
    <w:p w14:paraId="2C71DFFE" w14:textId="77777777" w:rsidR="00B761D7" w:rsidRPr="00DB07F4" w:rsidRDefault="008B00BD" w:rsidP="00DB07F4">
      <w:pPr>
        <w:pStyle w:val="a3"/>
        <w:widowControl/>
        <w:spacing w:after="150" w:line="520" w:lineRule="exact"/>
        <w:ind w:firstLineChars="200" w:firstLine="643"/>
        <w:rPr>
          <w:rStyle w:val="a5"/>
          <w:rFonts w:ascii="黑体" w:eastAsia="黑体" w:hAnsi="黑体" w:cs="黑体"/>
          <w:color w:val="000000"/>
          <w:sz w:val="32"/>
          <w:szCs w:val="32"/>
        </w:rPr>
      </w:pPr>
      <w:r w:rsidRPr="00DB07F4">
        <w:rPr>
          <w:rStyle w:val="a5"/>
          <w:rFonts w:ascii="黑体" w:eastAsia="黑体" w:hAnsi="黑体" w:cs="黑体" w:hint="eastAsia"/>
          <w:color w:val="000000"/>
          <w:sz w:val="32"/>
          <w:szCs w:val="32"/>
        </w:rPr>
        <w:t>二、组织单位</w:t>
      </w:r>
    </w:p>
    <w:p w14:paraId="27AAE878" w14:textId="77777777" w:rsidR="00B761D7" w:rsidRPr="00DB07F4" w:rsidRDefault="008B00BD" w:rsidP="00DB07F4">
      <w:pPr>
        <w:pStyle w:val="a3"/>
        <w:widowControl/>
        <w:spacing w:after="150" w:line="520" w:lineRule="exact"/>
        <w:ind w:firstLineChars="200" w:firstLine="643"/>
        <w:rPr>
          <w:rFonts w:ascii="楷体" w:eastAsia="楷体" w:hAnsi="楷体" w:cs="仿宋"/>
          <w:b/>
          <w:bCs/>
          <w:sz w:val="32"/>
          <w:szCs w:val="32"/>
        </w:rPr>
      </w:pPr>
      <w:r w:rsidRPr="00DB07F4">
        <w:rPr>
          <w:rFonts w:ascii="楷体" w:eastAsia="楷体" w:hAnsi="楷体" w:cs="仿宋" w:hint="eastAsia"/>
          <w:b/>
          <w:bCs/>
          <w:sz w:val="32"/>
          <w:szCs w:val="32"/>
        </w:rPr>
        <w:t>（一）主办单位</w:t>
      </w:r>
    </w:p>
    <w:p w14:paraId="62A50B39"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中国区域经济学会北部湾发展专业委员会</w:t>
      </w:r>
    </w:p>
    <w:p w14:paraId="70AC7C6B"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中国区域经济学会少数民族地区经济专业委员会</w:t>
      </w:r>
    </w:p>
    <w:p w14:paraId="242E1899"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w:t>
      </w:r>
    </w:p>
    <w:p w14:paraId="177265A6" w14:textId="77777777" w:rsidR="00B761D7" w:rsidRPr="00DB07F4" w:rsidRDefault="008B00BD" w:rsidP="00DB07F4">
      <w:pPr>
        <w:pStyle w:val="a3"/>
        <w:widowControl/>
        <w:spacing w:after="150" w:line="520" w:lineRule="exact"/>
        <w:ind w:firstLineChars="200" w:firstLine="643"/>
        <w:rPr>
          <w:rFonts w:ascii="楷体" w:eastAsia="楷体" w:hAnsi="楷体" w:cs="仿宋"/>
          <w:b/>
          <w:bCs/>
          <w:sz w:val="32"/>
          <w:szCs w:val="32"/>
        </w:rPr>
      </w:pPr>
      <w:r w:rsidRPr="00DB07F4">
        <w:rPr>
          <w:rFonts w:ascii="楷体" w:eastAsia="楷体" w:hAnsi="楷体" w:cs="仿宋" w:hint="eastAsia"/>
          <w:b/>
          <w:bCs/>
          <w:sz w:val="32"/>
          <w:szCs w:val="32"/>
        </w:rPr>
        <w:t>（二）承办单位</w:t>
      </w:r>
    </w:p>
    <w:p w14:paraId="1AB25066"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lastRenderedPageBreak/>
        <w:t>钦州发展研究院</w:t>
      </w:r>
    </w:p>
    <w:p w14:paraId="45C30A48"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北部湾大学经济管理学院</w:t>
      </w:r>
    </w:p>
    <w:p w14:paraId="666E52F5"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北部湾大学马克思主义学院等</w:t>
      </w:r>
    </w:p>
    <w:p w14:paraId="317162F0" w14:textId="77777777" w:rsidR="00B761D7" w:rsidRPr="00DB07F4" w:rsidRDefault="008B00BD" w:rsidP="00DB07F4">
      <w:pPr>
        <w:pStyle w:val="a3"/>
        <w:widowControl/>
        <w:spacing w:after="150" w:line="520" w:lineRule="exact"/>
        <w:ind w:firstLineChars="200" w:firstLine="643"/>
        <w:rPr>
          <w:rFonts w:ascii="楷体" w:eastAsia="楷体" w:hAnsi="楷体" w:cs="仿宋"/>
          <w:b/>
          <w:bCs/>
          <w:sz w:val="32"/>
          <w:szCs w:val="32"/>
        </w:rPr>
      </w:pPr>
      <w:r w:rsidRPr="00DB07F4">
        <w:rPr>
          <w:rFonts w:ascii="楷体" w:eastAsia="楷体" w:hAnsi="楷体" w:cs="仿宋" w:hint="eastAsia"/>
          <w:b/>
          <w:bCs/>
          <w:sz w:val="32"/>
          <w:szCs w:val="32"/>
        </w:rPr>
        <w:t>（三）协办单位</w:t>
      </w:r>
    </w:p>
    <w:p w14:paraId="65ED542C"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中国社会科学院西部发展研究中心</w:t>
      </w:r>
    </w:p>
    <w:p w14:paraId="5CC304A8"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区域经济评论杂志社</w:t>
      </w:r>
    </w:p>
    <w:p w14:paraId="409697B8"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国际商务研究杂志社</w:t>
      </w:r>
    </w:p>
    <w:p w14:paraId="6C473CE4"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开放导报杂志社</w:t>
      </w:r>
    </w:p>
    <w:p w14:paraId="03F7E8DF"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新疆农垦经济杂志社</w:t>
      </w:r>
    </w:p>
    <w:p w14:paraId="58AD782B"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财经理论研究</w:t>
      </w:r>
      <w:bookmarkStart w:id="1" w:name="_Hlk46952573"/>
      <w:r w:rsidRPr="00DB07F4">
        <w:rPr>
          <w:rFonts w:ascii="仿宋" w:eastAsia="仿宋" w:hAnsi="仿宋" w:cs="仿宋" w:hint="eastAsia"/>
          <w:sz w:val="32"/>
          <w:szCs w:val="32"/>
        </w:rPr>
        <w:t>杂志社</w:t>
      </w:r>
      <w:bookmarkEnd w:id="1"/>
    </w:p>
    <w:p w14:paraId="11E7FC90"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北部湾大学学报</w:t>
      </w:r>
    </w:p>
    <w:p w14:paraId="0BD0EC38"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北部湾大学海洋发展研究中心</w:t>
      </w:r>
    </w:p>
    <w:p w14:paraId="6902D3E4"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北部湾大学陆海新通道北部湾研究院</w:t>
      </w:r>
    </w:p>
    <w:p w14:paraId="2C87D0D5"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北部湾大学北部湾海洋研究院</w:t>
      </w:r>
    </w:p>
    <w:p w14:paraId="716350A5"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钦州市社会科学界联合会</w:t>
      </w:r>
    </w:p>
    <w:p w14:paraId="0A19BEE8"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钦州仲裁委员会</w:t>
      </w:r>
    </w:p>
    <w:p w14:paraId="18BD9297" w14:textId="77777777" w:rsidR="00B761D7" w:rsidRPr="00DB07F4" w:rsidRDefault="008B00BD" w:rsidP="00DB07F4">
      <w:pPr>
        <w:pStyle w:val="a3"/>
        <w:widowControl/>
        <w:spacing w:after="150" w:line="520" w:lineRule="exact"/>
        <w:ind w:firstLineChars="200" w:firstLine="640"/>
        <w:rPr>
          <w:rFonts w:ascii="仿宋" w:eastAsia="仿宋" w:hAnsi="仿宋" w:cs="仿宋"/>
          <w:sz w:val="32"/>
          <w:szCs w:val="32"/>
        </w:rPr>
      </w:pPr>
      <w:r w:rsidRPr="00DB07F4">
        <w:rPr>
          <w:rFonts w:ascii="仿宋" w:eastAsia="仿宋" w:hAnsi="仿宋" w:cs="仿宋" w:hint="eastAsia"/>
          <w:sz w:val="32"/>
          <w:szCs w:val="32"/>
        </w:rPr>
        <w:t>钦州国际商事仲裁院等</w:t>
      </w:r>
    </w:p>
    <w:p w14:paraId="3BAD6932" w14:textId="77777777" w:rsidR="00B761D7" w:rsidRPr="00DB07F4" w:rsidRDefault="008B00BD" w:rsidP="00DB07F4">
      <w:pPr>
        <w:pStyle w:val="a3"/>
        <w:widowControl/>
        <w:spacing w:after="150" w:line="520" w:lineRule="exact"/>
        <w:ind w:firstLineChars="200" w:firstLine="643"/>
        <w:rPr>
          <w:color w:val="000000"/>
          <w:sz w:val="32"/>
          <w:szCs w:val="32"/>
        </w:rPr>
      </w:pPr>
      <w:r w:rsidRPr="00DB07F4">
        <w:rPr>
          <w:rStyle w:val="a5"/>
          <w:rFonts w:ascii="黑体" w:eastAsia="黑体" w:hAnsi="宋体" w:cs="黑体" w:hint="eastAsia"/>
          <w:color w:val="000000"/>
          <w:sz w:val="32"/>
          <w:szCs w:val="32"/>
        </w:rPr>
        <w:t>三、会议时间和地点</w:t>
      </w:r>
    </w:p>
    <w:p w14:paraId="06A981CD" w14:textId="77777777" w:rsidR="0020431A" w:rsidRPr="0020431A" w:rsidRDefault="008B00BD" w:rsidP="00DB07F4">
      <w:pPr>
        <w:pStyle w:val="a3"/>
        <w:widowControl/>
        <w:spacing w:after="150" w:line="520" w:lineRule="exact"/>
        <w:ind w:firstLineChars="200" w:firstLine="643"/>
        <w:rPr>
          <w:rFonts w:ascii="仿宋" w:eastAsia="仿宋" w:hAnsi="仿宋" w:cs="仿宋"/>
          <w:color w:val="FF0000"/>
          <w:sz w:val="31"/>
          <w:szCs w:val="31"/>
        </w:rPr>
      </w:pPr>
      <w:r w:rsidRPr="00DB07F4">
        <w:rPr>
          <w:rFonts w:ascii="楷体" w:eastAsia="楷体" w:hAnsi="楷体" w:cs="仿宋" w:hint="eastAsia"/>
          <w:b/>
          <w:bCs/>
          <w:sz w:val="32"/>
          <w:szCs w:val="32"/>
        </w:rPr>
        <w:t>（一）时间：</w:t>
      </w:r>
      <w:r>
        <w:rPr>
          <w:rFonts w:ascii="仿宋" w:eastAsia="仿宋" w:hAnsi="仿宋" w:cs="仿宋" w:hint="eastAsia"/>
          <w:sz w:val="31"/>
          <w:szCs w:val="31"/>
        </w:rPr>
        <w:t>2020年11月26—28日</w:t>
      </w:r>
      <w:r w:rsidR="00260D61" w:rsidRPr="001552FC">
        <w:rPr>
          <w:rFonts w:ascii="仿宋" w:eastAsia="仿宋" w:hAnsi="仿宋" w:cs="仿宋" w:hint="eastAsia"/>
          <w:sz w:val="31"/>
          <w:szCs w:val="31"/>
        </w:rPr>
        <w:t>。</w:t>
      </w:r>
    </w:p>
    <w:p w14:paraId="2FE558C2" w14:textId="77777777" w:rsidR="00260D61"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11月26日（星期四）：参会人员报到。</w:t>
      </w:r>
    </w:p>
    <w:p w14:paraId="0C8AE8AA" w14:textId="77777777" w:rsidR="00B761D7" w:rsidRPr="004F0507" w:rsidRDefault="008B00BD" w:rsidP="00DB07F4">
      <w:pPr>
        <w:spacing w:line="520" w:lineRule="exact"/>
        <w:ind w:firstLineChars="200" w:firstLine="640"/>
        <w:rPr>
          <w:rFonts w:ascii="仿宋" w:eastAsia="仿宋" w:hAnsi="仿宋" w:cs="仿宋"/>
          <w:color w:val="FF0000"/>
          <w:sz w:val="32"/>
          <w:szCs w:val="32"/>
        </w:rPr>
      </w:pPr>
      <w:r w:rsidRPr="004F0507">
        <w:rPr>
          <w:rFonts w:ascii="仿宋" w:eastAsia="仿宋" w:hAnsi="仿宋" w:cs="仿宋" w:hint="eastAsia"/>
          <w:sz w:val="32"/>
          <w:szCs w:val="32"/>
        </w:rPr>
        <w:t>11月27日（星期五）：</w:t>
      </w:r>
      <w:r w:rsidR="00260D61" w:rsidRPr="004F0507">
        <w:rPr>
          <w:rFonts w:ascii="仿宋" w:eastAsia="仿宋" w:hAnsi="仿宋" w:cs="仿宋" w:hint="eastAsia"/>
          <w:sz w:val="32"/>
          <w:szCs w:val="32"/>
        </w:rPr>
        <w:t>召开学术会议</w:t>
      </w:r>
      <w:r w:rsidRPr="004F0507">
        <w:rPr>
          <w:rFonts w:ascii="仿宋" w:eastAsia="仿宋" w:hAnsi="仿宋" w:cs="仿宋" w:hint="eastAsia"/>
          <w:sz w:val="32"/>
          <w:szCs w:val="32"/>
        </w:rPr>
        <w:t>。上午开幕式和主</w:t>
      </w:r>
      <w:r w:rsidRPr="004F0507">
        <w:rPr>
          <w:rFonts w:ascii="仿宋" w:eastAsia="仿宋" w:hAnsi="仿宋" w:cs="仿宋" w:hint="eastAsia"/>
          <w:sz w:val="32"/>
          <w:szCs w:val="32"/>
        </w:rPr>
        <w:lastRenderedPageBreak/>
        <w:t>旨发言；下午</w:t>
      </w:r>
      <w:r w:rsidR="00C7400B" w:rsidRPr="004F0507">
        <w:rPr>
          <w:rFonts w:ascii="仿宋" w:eastAsia="仿宋" w:hAnsi="仿宋" w:cs="仿宋" w:hint="eastAsia"/>
          <w:sz w:val="32"/>
          <w:szCs w:val="32"/>
        </w:rPr>
        <w:t>若干</w:t>
      </w:r>
      <w:r w:rsidRPr="004F0507">
        <w:rPr>
          <w:rFonts w:ascii="仿宋" w:eastAsia="仿宋" w:hAnsi="仿宋" w:cs="仿宋" w:hint="eastAsia"/>
          <w:sz w:val="32"/>
          <w:szCs w:val="32"/>
        </w:rPr>
        <w:t>平行分会场和闭幕式。</w:t>
      </w:r>
    </w:p>
    <w:p w14:paraId="480C8199"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11月28日（星期六）：实地调研。对广西自由贸易试验区钦州港片区及其建设项目进行实地调研，为广西自由贸易试验区建设及其产业项目搭建一个产学研合作的平台，为西部民族地区高水平开放和自由贸易试验区建设</w:t>
      </w:r>
      <w:proofErr w:type="gramStart"/>
      <w:r w:rsidRPr="004F0507">
        <w:rPr>
          <w:rFonts w:ascii="仿宋" w:eastAsia="仿宋" w:hAnsi="仿宋" w:cs="仿宋" w:hint="eastAsia"/>
          <w:sz w:val="32"/>
          <w:szCs w:val="32"/>
        </w:rPr>
        <w:t>发挥智库作用</w:t>
      </w:r>
      <w:proofErr w:type="gramEnd"/>
      <w:r w:rsidRPr="004F0507">
        <w:rPr>
          <w:rFonts w:ascii="仿宋" w:eastAsia="仿宋" w:hAnsi="仿宋" w:cs="仿宋" w:hint="eastAsia"/>
          <w:sz w:val="32"/>
          <w:szCs w:val="32"/>
        </w:rPr>
        <w:t>。</w:t>
      </w:r>
    </w:p>
    <w:p w14:paraId="22D49B22" w14:textId="77777777" w:rsidR="00B761D7" w:rsidRPr="004F0507" w:rsidRDefault="0020431A" w:rsidP="00DB07F4">
      <w:pPr>
        <w:pStyle w:val="a3"/>
        <w:widowControl/>
        <w:numPr>
          <w:ilvl w:val="0"/>
          <w:numId w:val="1"/>
        </w:numPr>
        <w:spacing w:after="150" w:line="520" w:lineRule="exact"/>
        <w:ind w:firstLineChars="200" w:firstLine="643"/>
        <w:rPr>
          <w:rFonts w:ascii="仿宋" w:eastAsia="仿宋" w:hAnsi="仿宋" w:cs="仿宋"/>
          <w:sz w:val="32"/>
          <w:szCs w:val="32"/>
        </w:rPr>
      </w:pPr>
      <w:r w:rsidRPr="004F0507">
        <w:rPr>
          <w:rFonts w:ascii="楷体" w:eastAsia="楷体" w:hAnsi="楷体" w:cs="仿宋" w:hint="eastAsia"/>
          <w:b/>
          <w:bCs/>
          <w:sz w:val="32"/>
          <w:szCs w:val="32"/>
        </w:rPr>
        <w:t>会议</w:t>
      </w:r>
      <w:r w:rsidR="008B00BD" w:rsidRPr="004F0507">
        <w:rPr>
          <w:rFonts w:ascii="楷体" w:eastAsia="楷体" w:hAnsi="楷体" w:cs="仿宋" w:hint="eastAsia"/>
          <w:b/>
          <w:bCs/>
          <w:sz w:val="32"/>
          <w:szCs w:val="32"/>
        </w:rPr>
        <w:t>地点：</w:t>
      </w:r>
      <w:r w:rsidR="008B00BD" w:rsidRPr="004F0507">
        <w:rPr>
          <w:rFonts w:ascii="仿宋" w:eastAsia="仿宋" w:hAnsi="仿宋" w:cs="仿宋" w:hint="eastAsia"/>
          <w:sz w:val="32"/>
          <w:szCs w:val="32"/>
        </w:rPr>
        <w:t>北部湾大学</w:t>
      </w:r>
      <w:r w:rsidRPr="004F0507">
        <w:rPr>
          <w:rFonts w:ascii="仿宋" w:eastAsia="仿宋" w:hAnsi="仿宋" w:cs="仿宋" w:hint="eastAsia"/>
          <w:sz w:val="32"/>
          <w:szCs w:val="32"/>
        </w:rPr>
        <w:t>1</w:t>
      </w:r>
      <w:r w:rsidRPr="004F0507">
        <w:rPr>
          <w:rFonts w:ascii="仿宋" w:eastAsia="仿宋" w:hAnsi="仿宋" w:cs="仿宋"/>
          <w:sz w:val="32"/>
          <w:szCs w:val="32"/>
        </w:rPr>
        <w:t>2</w:t>
      </w:r>
      <w:r w:rsidRPr="004F0507">
        <w:rPr>
          <w:rFonts w:ascii="仿宋" w:eastAsia="仿宋" w:hAnsi="仿宋" w:cs="仿宋" w:hint="eastAsia"/>
          <w:sz w:val="32"/>
          <w:szCs w:val="32"/>
        </w:rPr>
        <w:t>号教学楼2</w:t>
      </w:r>
      <w:r w:rsidRPr="004F0507">
        <w:rPr>
          <w:rFonts w:ascii="仿宋" w:eastAsia="仿宋" w:hAnsi="仿宋" w:cs="仿宋"/>
          <w:sz w:val="32"/>
          <w:szCs w:val="32"/>
        </w:rPr>
        <w:t>04</w:t>
      </w:r>
      <w:r w:rsidRPr="004F0507">
        <w:rPr>
          <w:rFonts w:ascii="仿宋" w:eastAsia="仿宋" w:hAnsi="仿宋" w:cs="仿宋" w:hint="eastAsia"/>
          <w:sz w:val="32"/>
          <w:szCs w:val="32"/>
        </w:rPr>
        <w:t>报告厅</w:t>
      </w:r>
      <w:r w:rsidR="008B00BD" w:rsidRPr="004F0507">
        <w:rPr>
          <w:rFonts w:ascii="仿宋" w:eastAsia="仿宋" w:hAnsi="仿宋" w:cs="仿宋" w:hint="eastAsia"/>
          <w:sz w:val="32"/>
          <w:szCs w:val="32"/>
        </w:rPr>
        <w:t>（广西钦州市滨海新城滨海大道12号）</w:t>
      </w:r>
    </w:p>
    <w:p w14:paraId="515024F1" w14:textId="77777777" w:rsidR="00B761D7" w:rsidRPr="004F0507" w:rsidRDefault="008B00BD" w:rsidP="00DB07F4">
      <w:pPr>
        <w:pStyle w:val="a3"/>
        <w:widowControl/>
        <w:spacing w:after="150" w:line="520" w:lineRule="exact"/>
        <w:ind w:firstLineChars="200" w:firstLine="643"/>
        <w:rPr>
          <w:rFonts w:ascii="黑体" w:eastAsia="黑体" w:hAnsi="黑体"/>
          <w:color w:val="000000"/>
          <w:sz w:val="32"/>
          <w:szCs w:val="32"/>
        </w:rPr>
      </w:pPr>
      <w:r w:rsidRPr="004F0507">
        <w:rPr>
          <w:rStyle w:val="a5"/>
          <w:rFonts w:ascii="黑体" w:eastAsia="黑体" w:hAnsi="黑体" w:cs="黑体" w:hint="eastAsia"/>
          <w:color w:val="000000"/>
          <w:sz w:val="32"/>
          <w:szCs w:val="32"/>
        </w:rPr>
        <w:t>四、会议报到和住宿</w:t>
      </w:r>
    </w:p>
    <w:p w14:paraId="0AA6173B" w14:textId="77777777" w:rsidR="00260D61" w:rsidRPr="004F0507" w:rsidRDefault="008B00BD" w:rsidP="00DB07F4">
      <w:pPr>
        <w:pStyle w:val="a3"/>
        <w:widowControl/>
        <w:spacing w:after="150" w:line="520" w:lineRule="exact"/>
        <w:ind w:firstLineChars="200" w:firstLine="643"/>
        <w:rPr>
          <w:rFonts w:ascii="仿宋" w:eastAsia="仿宋" w:hAnsi="仿宋" w:cs="仿宋"/>
          <w:sz w:val="32"/>
          <w:szCs w:val="32"/>
        </w:rPr>
      </w:pPr>
      <w:r w:rsidRPr="004F0507">
        <w:rPr>
          <w:rFonts w:ascii="楷体" w:eastAsia="楷体" w:hAnsi="楷体" w:cs="仿宋" w:hint="eastAsia"/>
          <w:b/>
          <w:bCs/>
          <w:sz w:val="32"/>
          <w:szCs w:val="32"/>
        </w:rPr>
        <w:t>（一）会议报到时间：</w:t>
      </w:r>
      <w:r w:rsidRPr="004F0507">
        <w:rPr>
          <w:rFonts w:ascii="仿宋" w:eastAsia="仿宋" w:hAnsi="仿宋" w:cs="仿宋" w:hint="eastAsia"/>
          <w:sz w:val="32"/>
          <w:szCs w:val="32"/>
        </w:rPr>
        <w:t>11月26日（星期四）</w:t>
      </w:r>
      <w:r w:rsidR="001552FC" w:rsidRPr="004F0507">
        <w:rPr>
          <w:rFonts w:ascii="仿宋" w:eastAsia="仿宋" w:hAnsi="仿宋" w:cs="仿宋" w:hint="eastAsia"/>
          <w:sz w:val="32"/>
          <w:szCs w:val="32"/>
        </w:rPr>
        <w:t>全天</w:t>
      </w:r>
      <w:r w:rsidR="0020431A" w:rsidRPr="004F0507">
        <w:rPr>
          <w:rFonts w:ascii="仿宋" w:eastAsia="仿宋" w:hAnsi="仿宋" w:cs="仿宋" w:hint="eastAsia"/>
          <w:sz w:val="32"/>
          <w:szCs w:val="32"/>
        </w:rPr>
        <w:t>，</w:t>
      </w:r>
      <w:r w:rsidRPr="004F0507">
        <w:rPr>
          <w:rFonts w:ascii="仿宋" w:eastAsia="仿宋" w:hAnsi="仿宋" w:cs="仿宋" w:hint="eastAsia"/>
          <w:sz w:val="32"/>
          <w:szCs w:val="32"/>
        </w:rPr>
        <w:t>参会人员报到。</w:t>
      </w:r>
    </w:p>
    <w:p w14:paraId="20D5F892" w14:textId="59910534" w:rsidR="00B761D7" w:rsidRPr="004F0507" w:rsidRDefault="008B00BD" w:rsidP="00DB07F4">
      <w:pPr>
        <w:pStyle w:val="a3"/>
        <w:widowControl/>
        <w:spacing w:after="150" w:line="520" w:lineRule="exact"/>
        <w:ind w:firstLineChars="200" w:firstLine="643"/>
        <w:rPr>
          <w:rFonts w:ascii="仿宋" w:eastAsia="仿宋" w:hAnsi="仿宋" w:cs="仿宋"/>
          <w:sz w:val="32"/>
          <w:szCs w:val="32"/>
        </w:rPr>
      </w:pPr>
      <w:r w:rsidRPr="004F0507">
        <w:rPr>
          <w:rFonts w:ascii="楷体" w:eastAsia="楷体" w:hAnsi="楷体" w:cs="仿宋" w:hint="eastAsia"/>
          <w:b/>
          <w:bCs/>
          <w:sz w:val="32"/>
          <w:szCs w:val="32"/>
        </w:rPr>
        <w:t>（二）会议报到和住宿地点：</w:t>
      </w:r>
      <w:r w:rsidRPr="004F0507">
        <w:rPr>
          <w:rFonts w:ascii="仿宋" w:eastAsia="仿宋" w:hAnsi="仿宋" w:cs="仿宋" w:hint="eastAsia"/>
          <w:sz w:val="32"/>
          <w:szCs w:val="32"/>
        </w:rPr>
        <w:t>北部湾大学</w:t>
      </w:r>
      <w:r w:rsidR="0020431A" w:rsidRPr="004F0507">
        <w:rPr>
          <w:rFonts w:ascii="仿宋" w:eastAsia="仿宋" w:hAnsi="仿宋" w:cs="仿宋" w:hint="eastAsia"/>
          <w:sz w:val="32"/>
          <w:szCs w:val="32"/>
        </w:rPr>
        <w:t>国际交流中心</w:t>
      </w:r>
      <w:r w:rsidRPr="004F0507">
        <w:rPr>
          <w:rFonts w:ascii="仿宋" w:eastAsia="仿宋" w:hAnsi="仿宋" w:cs="仿宋" w:hint="eastAsia"/>
          <w:sz w:val="32"/>
          <w:szCs w:val="32"/>
        </w:rPr>
        <w:t>（广西钦州市滨海新城滨海大道12号），电话：0777－</w:t>
      </w:r>
      <w:r w:rsidR="0020431A" w:rsidRPr="004F0507">
        <w:rPr>
          <w:rFonts w:ascii="仿宋" w:eastAsia="仿宋" w:hAnsi="仿宋" w:cs="仿宋"/>
          <w:sz w:val="32"/>
          <w:szCs w:val="32"/>
        </w:rPr>
        <w:t>2805800</w:t>
      </w:r>
      <w:r w:rsidRPr="004F0507">
        <w:rPr>
          <w:rFonts w:ascii="仿宋" w:eastAsia="仿宋" w:hAnsi="仿宋" w:cs="仿宋" w:hint="eastAsia"/>
          <w:sz w:val="32"/>
          <w:szCs w:val="32"/>
        </w:rPr>
        <w:t>。市内</w:t>
      </w:r>
      <w:r w:rsidR="00753340">
        <w:rPr>
          <w:rFonts w:ascii="仿宋" w:eastAsia="仿宋" w:hAnsi="仿宋" w:cs="仿宋" w:hint="eastAsia"/>
          <w:sz w:val="32"/>
          <w:szCs w:val="32"/>
        </w:rPr>
        <w:t>无需住宿的参会</w:t>
      </w:r>
      <w:r w:rsidRPr="004F0507">
        <w:rPr>
          <w:rFonts w:ascii="仿宋" w:eastAsia="仿宋" w:hAnsi="仿宋" w:cs="仿宋" w:hint="eastAsia"/>
          <w:sz w:val="32"/>
          <w:szCs w:val="32"/>
        </w:rPr>
        <w:t>人员11月27日上午8：00到</w:t>
      </w:r>
      <w:r w:rsidR="00682BC6" w:rsidRPr="004F0507">
        <w:rPr>
          <w:rFonts w:ascii="仿宋" w:eastAsia="仿宋" w:hAnsi="仿宋" w:cs="仿宋" w:hint="eastAsia"/>
          <w:sz w:val="32"/>
          <w:szCs w:val="32"/>
        </w:rPr>
        <w:t>会议现场</w:t>
      </w:r>
      <w:r w:rsidRPr="004F0507">
        <w:rPr>
          <w:rFonts w:ascii="仿宋" w:eastAsia="仿宋" w:hAnsi="仿宋" w:cs="仿宋" w:hint="eastAsia"/>
          <w:sz w:val="32"/>
          <w:szCs w:val="32"/>
        </w:rPr>
        <w:t>报到。</w:t>
      </w:r>
    </w:p>
    <w:p w14:paraId="4BADAD1D" w14:textId="77777777" w:rsidR="00B761D7" w:rsidRPr="004F0507" w:rsidRDefault="008B00BD" w:rsidP="00DB07F4">
      <w:pPr>
        <w:pStyle w:val="a3"/>
        <w:widowControl/>
        <w:spacing w:after="150" w:line="520" w:lineRule="exact"/>
        <w:ind w:firstLineChars="200" w:firstLine="643"/>
        <w:rPr>
          <w:rFonts w:ascii="仿宋" w:eastAsia="仿宋" w:hAnsi="仿宋" w:cs="仿宋"/>
          <w:sz w:val="32"/>
          <w:szCs w:val="32"/>
        </w:rPr>
      </w:pPr>
      <w:r w:rsidRPr="004F0507">
        <w:rPr>
          <w:rFonts w:ascii="楷体" w:eastAsia="楷体" w:hAnsi="楷体" w:cs="仿宋" w:hint="eastAsia"/>
          <w:b/>
          <w:bCs/>
          <w:sz w:val="32"/>
          <w:szCs w:val="32"/>
        </w:rPr>
        <w:t>（三）会议费用：</w:t>
      </w:r>
      <w:r w:rsidRPr="004F0507">
        <w:rPr>
          <w:rFonts w:ascii="仿宋" w:eastAsia="仿宋" w:hAnsi="仿宋" w:cs="仿宋" w:hint="eastAsia"/>
          <w:sz w:val="32"/>
          <w:szCs w:val="32"/>
        </w:rPr>
        <w:t>不收会务费，参会人员的交通、住宿费自理。</w:t>
      </w:r>
    </w:p>
    <w:p w14:paraId="60D71497" w14:textId="77777777" w:rsidR="00B761D7" w:rsidRPr="004F0507" w:rsidRDefault="008B00BD" w:rsidP="00DB07F4">
      <w:pPr>
        <w:pStyle w:val="a3"/>
        <w:widowControl/>
        <w:spacing w:after="150" w:line="520" w:lineRule="exact"/>
        <w:ind w:firstLineChars="200" w:firstLine="643"/>
        <w:rPr>
          <w:rFonts w:ascii="仿宋" w:eastAsia="仿宋" w:hAnsi="仿宋" w:cs="仿宋"/>
          <w:sz w:val="32"/>
          <w:szCs w:val="32"/>
        </w:rPr>
      </w:pPr>
      <w:r w:rsidRPr="004F0507">
        <w:rPr>
          <w:rFonts w:ascii="楷体" w:eastAsia="楷体" w:hAnsi="楷体" w:cs="仿宋" w:hint="eastAsia"/>
          <w:b/>
          <w:bCs/>
          <w:sz w:val="32"/>
          <w:szCs w:val="32"/>
        </w:rPr>
        <w:t>（四）调研交通：</w:t>
      </w:r>
      <w:r w:rsidR="00682BC6" w:rsidRPr="004F0507">
        <w:rPr>
          <w:rFonts w:ascii="仿宋" w:eastAsia="仿宋" w:hAnsi="仿宋" w:cs="仿宋" w:hint="eastAsia"/>
          <w:sz w:val="32"/>
          <w:szCs w:val="32"/>
        </w:rPr>
        <w:t>会议期间</w:t>
      </w:r>
      <w:r w:rsidRPr="004F0507">
        <w:rPr>
          <w:rFonts w:ascii="仿宋" w:eastAsia="仿宋" w:hAnsi="仿宋" w:cs="仿宋" w:hint="eastAsia"/>
          <w:sz w:val="32"/>
          <w:szCs w:val="32"/>
        </w:rPr>
        <w:t>组委会统一安排</w:t>
      </w:r>
      <w:r w:rsidR="001552FC" w:rsidRPr="004F0507">
        <w:rPr>
          <w:rFonts w:ascii="仿宋" w:eastAsia="仿宋" w:hAnsi="仿宋" w:cs="仿宋" w:hint="eastAsia"/>
          <w:sz w:val="32"/>
          <w:szCs w:val="32"/>
        </w:rPr>
        <w:t>由会场</w:t>
      </w:r>
      <w:r w:rsidR="00682BC6" w:rsidRPr="004F0507">
        <w:rPr>
          <w:rFonts w:ascii="仿宋" w:eastAsia="仿宋" w:hAnsi="仿宋" w:cs="仿宋" w:hint="eastAsia"/>
          <w:sz w:val="32"/>
          <w:szCs w:val="32"/>
        </w:rPr>
        <w:t>往返</w:t>
      </w:r>
      <w:r w:rsidRPr="004F0507">
        <w:rPr>
          <w:rFonts w:ascii="仿宋" w:eastAsia="仿宋" w:hAnsi="仿宋" w:cs="仿宋" w:hint="eastAsia"/>
          <w:sz w:val="32"/>
          <w:szCs w:val="32"/>
        </w:rPr>
        <w:t>调研</w:t>
      </w:r>
      <w:r w:rsidR="00682BC6" w:rsidRPr="004F0507">
        <w:rPr>
          <w:rFonts w:ascii="仿宋" w:eastAsia="仿宋" w:hAnsi="仿宋" w:cs="仿宋" w:hint="eastAsia"/>
          <w:sz w:val="32"/>
          <w:szCs w:val="32"/>
        </w:rPr>
        <w:t>地点</w:t>
      </w:r>
      <w:r w:rsidRPr="004F0507">
        <w:rPr>
          <w:rFonts w:ascii="仿宋" w:eastAsia="仿宋" w:hAnsi="仿宋" w:cs="仿宋" w:hint="eastAsia"/>
          <w:sz w:val="32"/>
          <w:szCs w:val="32"/>
        </w:rPr>
        <w:t>的</w:t>
      </w:r>
      <w:r w:rsidR="001552FC" w:rsidRPr="004F0507">
        <w:rPr>
          <w:rFonts w:ascii="仿宋" w:eastAsia="仿宋" w:hAnsi="仿宋" w:cs="仿宋" w:hint="eastAsia"/>
          <w:sz w:val="32"/>
          <w:szCs w:val="32"/>
        </w:rPr>
        <w:t>车辆</w:t>
      </w:r>
      <w:r w:rsidRPr="004F0507">
        <w:rPr>
          <w:rFonts w:ascii="仿宋" w:eastAsia="仿宋" w:hAnsi="仿宋" w:cs="仿宋" w:hint="eastAsia"/>
          <w:sz w:val="32"/>
          <w:szCs w:val="32"/>
        </w:rPr>
        <w:t>。</w:t>
      </w:r>
    </w:p>
    <w:p w14:paraId="363DC3A4" w14:textId="77777777" w:rsidR="00B761D7" w:rsidRPr="004F0507" w:rsidRDefault="008B00BD" w:rsidP="00DB07F4">
      <w:pPr>
        <w:pStyle w:val="a3"/>
        <w:widowControl/>
        <w:spacing w:after="150" w:line="520" w:lineRule="exact"/>
        <w:ind w:firstLineChars="200" w:firstLine="643"/>
        <w:rPr>
          <w:rFonts w:ascii="楷体" w:eastAsia="楷体" w:hAnsi="楷体" w:cs="仿宋"/>
          <w:b/>
          <w:bCs/>
          <w:sz w:val="32"/>
          <w:szCs w:val="32"/>
        </w:rPr>
      </w:pPr>
      <w:r w:rsidRPr="004F0507">
        <w:rPr>
          <w:rFonts w:ascii="楷体" w:eastAsia="楷体" w:hAnsi="楷体" w:cs="仿宋" w:hint="eastAsia"/>
          <w:b/>
          <w:bCs/>
          <w:sz w:val="32"/>
          <w:szCs w:val="32"/>
        </w:rPr>
        <w:t>（五）交通方式</w:t>
      </w:r>
    </w:p>
    <w:p w14:paraId="7A873BCC"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1.南宁吴圩机场——钦州</w:t>
      </w:r>
    </w:p>
    <w:p w14:paraId="310DFD6B"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（1）乘坐机场大巴：南宁机场专线——钦州总站</w:t>
      </w:r>
    </w:p>
    <w:p w14:paraId="00BFB28A"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lastRenderedPageBreak/>
        <w:t>（2）乘坐机场大巴到南宁东站，乘坐南宁东——钦州东的动车可达钦州火车东站。</w:t>
      </w:r>
    </w:p>
    <w:p w14:paraId="5531023E"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2.北海机场——钦州</w:t>
      </w:r>
    </w:p>
    <w:p w14:paraId="542FE182"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（1）乘坐</w:t>
      </w:r>
      <w:r w:rsidRPr="004F0507">
        <w:rPr>
          <w:rFonts w:ascii="仿宋" w:eastAsia="仿宋" w:hAnsi="仿宋" w:cs="仿宋" w:hint="eastAsia"/>
          <w:b/>
          <w:sz w:val="32"/>
          <w:szCs w:val="32"/>
        </w:rPr>
        <w:t>北海——钦州东</w:t>
      </w:r>
      <w:r w:rsidRPr="004F0507">
        <w:rPr>
          <w:rFonts w:ascii="仿宋" w:eastAsia="仿宋" w:hAnsi="仿宋" w:cs="仿宋" w:hint="eastAsia"/>
          <w:sz w:val="32"/>
          <w:szCs w:val="32"/>
        </w:rPr>
        <w:t>的动车可达钦州火车东站。</w:t>
      </w:r>
    </w:p>
    <w:p w14:paraId="4BEB2D7D" w14:textId="77777777" w:rsidR="00B761D7" w:rsidRPr="004F0507" w:rsidRDefault="008B00BD"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sz w:val="32"/>
          <w:szCs w:val="32"/>
        </w:rPr>
        <w:t>（2）乘坐</w:t>
      </w:r>
      <w:r w:rsidRPr="004F0507">
        <w:rPr>
          <w:rFonts w:ascii="仿宋" w:eastAsia="仿宋" w:hAnsi="仿宋" w:cs="仿宋" w:hint="eastAsia"/>
          <w:b/>
          <w:sz w:val="32"/>
          <w:szCs w:val="32"/>
        </w:rPr>
        <w:t>北海——钦州</w:t>
      </w:r>
      <w:r w:rsidRPr="004F0507">
        <w:rPr>
          <w:rFonts w:ascii="仿宋" w:eastAsia="仿宋" w:hAnsi="仿宋" w:cs="仿宋" w:hint="eastAsia"/>
          <w:sz w:val="32"/>
          <w:szCs w:val="32"/>
        </w:rPr>
        <w:t>的汽车可达钦州汽车南站。</w:t>
      </w:r>
    </w:p>
    <w:p w14:paraId="183CF884"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3.钦州火车东站——北部湾大学</w:t>
      </w:r>
    </w:p>
    <w:p w14:paraId="7616AD34"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（1）乘坐出租车：在出站口出租车点乘坐，距离北部湾大学约15.8km，打车价格约35元。</w:t>
      </w:r>
    </w:p>
    <w:p w14:paraId="5EFF8825"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（2）乘坐公交车：在钦州东站公交车站乘坐K10路公交车，途径14站，在大学城站下车后到达北部湾大学。</w:t>
      </w:r>
    </w:p>
    <w:p w14:paraId="0C16CEC8"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4.钦州新汽车总站——北部湾大学</w:t>
      </w:r>
    </w:p>
    <w:p w14:paraId="6207923D"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（1）乘出租车：在出站口招手即停，距离北部湾大学约8.4Km，打车价格约为21元。</w:t>
      </w:r>
    </w:p>
    <w:p w14:paraId="57822838"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2）乘公交车：从汽车总站出来右转步行1km，在北部湾金海湾西路口站乘坐1路公交车（汽车北方向），于钦州湾向阳路口站下车，步行约160米转K9路公交车（大学城方向），乘坐7站在大学城站下车到达北部湾大学。</w:t>
      </w:r>
    </w:p>
    <w:p w14:paraId="374DC210"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5.钦州汽车南站——北部湾大学</w:t>
      </w:r>
    </w:p>
    <w:p w14:paraId="3D1AB1DC"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（1）乘出租车：在出站口招手即停， 距离北部湾大学7.9km，打车价格约为22元。</w:t>
      </w:r>
    </w:p>
    <w:p w14:paraId="44261ACA"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themeColor="text1"/>
          <w:sz w:val="32"/>
          <w:szCs w:val="32"/>
        </w:rPr>
      </w:pPr>
      <w:r w:rsidRPr="004F0507">
        <w:rPr>
          <w:rFonts w:ascii="仿宋" w:eastAsia="仿宋" w:hAnsi="仿宋" w:cs="仿宋" w:hint="eastAsia"/>
          <w:color w:val="000000" w:themeColor="text1"/>
          <w:sz w:val="32"/>
          <w:szCs w:val="32"/>
        </w:rPr>
        <w:t>（2）乘公交车：站口乘坐K10路公交车，途径4站于大学城站下车步行54m可达。</w:t>
      </w:r>
      <w:r w:rsidR="006B47DE" w:rsidRPr="004F0507">
        <w:rPr>
          <w:rFonts w:ascii="仿宋" w:eastAsia="仿宋" w:hAnsi="仿宋" w:cs="仿宋" w:hint="eastAsia"/>
          <w:color w:val="000000" w:themeColor="text1"/>
          <w:sz w:val="32"/>
          <w:szCs w:val="32"/>
        </w:rPr>
        <w:t>详</w:t>
      </w:r>
      <w:r w:rsidRPr="004F0507">
        <w:rPr>
          <w:rFonts w:ascii="仿宋" w:eastAsia="仿宋" w:hAnsi="仿宋" w:cs="仿宋" w:hint="eastAsia"/>
          <w:color w:val="000000" w:themeColor="text1"/>
          <w:sz w:val="32"/>
          <w:szCs w:val="32"/>
        </w:rPr>
        <w:t>见附件1.</w:t>
      </w:r>
    </w:p>
    <w:p w14:paraId="04DE975F" w14:textId="77777777" w:rsidR="00B761D7" w:rsidRPr="004F0507" w:rsidRDefault="008B00BD" w:rsidP="00DB07F4">
      <w:pPr>
        <w:pStyle w:val="a3"/>
        <w:widowControl/>
        <w:spacing w:after="150" w:line="520" w:lineRule="exact"/>
        <w:ind w:firstLineChars="200" w:firstLine="643"/>
        <w:rPr>
          <w:rStyle w:val="a5"/>
          <w:rFonts w:ascii="黑体" w:eastAsia="黑体" w:hAnsi="黑体" w:cs="黑体"/>
          <w:color w:val="000000"/>
          <w:sz w:val="32"/>
          <w:szCs w:val="32"/>
        </w:rPr>
      </w:pPr>
      <w:r w:rsidRPr="004F0507">
        <w:rPr>
          <w:rStyle w:val="a5"/>
          <w:rFonts w:ascii="黑体" w:eastAsia="黑体" w:hAnsi="黑体" w:cs="黑体" w:hint="eastAsia"/>
          <w:color w:val="000000"/>
          <w:sz w:val="32"/>
          <w:szCs w:val="32"/>
        </w:rPr>
        <w:t>四、其他：</w:t>
      </w:r>
    </w:p>
    <w:p w14:paraId="6A61BEC6"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sz w:val="32"/>
          <w:szCs w:val="32"/>
        </w:rPr>
      </w:pPr>
      <w:r w:rsidRPr="004F0507">
        <w:rPr>
          <w:rFonts w:ascii="仿宋" w:eastAsia="仿宋" w:hAnsi="仿宋" w:cs="仿宋" w:hint="eastAsia"/>
          <w:color w:val="000000"/>
          <w:sz w:val="32"/>
          <w:szCs w:val="32"/>
        </w:rPr>
        <w:lastRenderedPageBreak/>
        <w:t>1.会议征文详见“第二届中国北部湾发展论坛暨新型全球化与民族地区自贸区建设研讨会征文通知”：</w:t>
      </w:r>
    </w:p>
    <w:p w14:paraId="42E092AA" w14:textId="77777777" w:rsidR="00DB07F4" w:rsidRPr="004F0507" w:rsidRDefault="00AA2DE4" w:rsidP="00DB07F4">
      <w:pPr>
        <w:pStyle w:val="a3"/>
        <w:widowControl/>
        <w:spacing w:after="150" w:line="520" w:lineRule="exact"/>
        <w:ind w:firstLineChars="200" w:firstLine="480"/>
        <w:rPr>
          <w:rFonts w:ascii="仿宋" w:eastAsia="仿宋" w:hAnsi="仿宋" w:cs="仿宋"/>
          <w:color w:val="000000"/>
          <w:sz w:val="32"/>
          <w:szCs w:val="32"/>
        </w:rPr>
      </w:pPr>
      <w:hyperlink r:id="rId8" w:history="1">
        <w:r w:rsidR="00DB07F4" w:rsidRPr="004F0507">
          <w:rPr>
            <w:rStyle w:val="a6"/>
            <w:rFonts w:ascii="仿宋" w:eastAsia="仿宋" w:hAnsi="仿宋" w:cs="仿宋"/>
            <w:sz w:val="32"/>
            <w:szCs w:val="32"/>
          </w:rPr>
          <w:t>https://www.bbgu.edu.cn/</w:t>
        </w:r>
      </w:hyperlink>
      <w:r w:rsidR="00DB07F4" w:rsidRPr="004F0507">
        <w:rPr>
          <w:rFonts w:ascii="仿宋" w:eastAsia="仿宋" w:hAnsi="仿宋" w:cs="仿宋" w:hint="eastAsia"/>
          <w:color w:val="000000"/>
          <w:sz w:val="32"/>
          <w:szCs w:val="32"/>
        </w:rPr>
        <w:t>（通知公告）</w:t>
      </w:r>
    </w:p>
    <w:p w14:paraId="3C674A57" w14:textId="77777777" w:rsidR="00B761D7" w:rsidRPr="004F0507" w:rsidRDefault="00AA2DE4" w:rsidP="00DB07F4">
      <w:pPr>
        <w:pStyle w:val="a3"/>
        <w:widowControl/>
        <w:spacing w:after="150" w:line="520" w:lineRule="exact"/>
        <w:ind w:firstLineChars="200" w:firstLine="480"/>
        <w:rPr>
          <w:rFonts w:ascii="仿宋" w:eastAsia="仿宋" w:hAnsi="仿宋" w:cs="仿宋"/>
          <w:color w:val="000000"/>
          <w:sz w:val="32"/>
          <w:szCs w:val="32"/>
        </w:rPr>
      </w:pPr>
      <w:hyperlink r:id="rId9" w:history="1">
        <w:r w:rsidR="008B00BD" w:rsidRPr="004F0507">
          <w:rPr>
            <w:rFonts w:ascii="仿宋" w:eastAsia="仿宋" w:hAnsi="仿宋" w:cs="仿宋" w:hint="eastAsia"/>
            <w:color w:val="000000"/>
            <w:sz w:val="32"/>
            <w:szCs w:val="32"/>
          </w:rPr>
          <w:t>https://fzyjy.bbgu.edu.cn/info/1100/1464.htm</w:t>
        </w:r>
      </w:hyperlink>
      <w:r w:rsidR="00DB07F4" w:rsidRPr="004F0507">
        <w:rPr>
          <w:rFonts w:ascii="仿宋" w:eastAsia="仿宋" w:hAnsi="仿宋" w:cs="仿宋" w:hint="eastAsia"/>
          <w:color w:val="000000"/>
          <w:sz w:val="32"/>
          <w:szCs w:val="32"/>
        </w:rPr>
        <w:t>（通知公告）</w:t>
      </w:r>
    </w:p>
    <w:p w14:paraId="619BC97D"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sz w:val="32"/>
          <w:szCs w:val="32"/>
        </w:rPr>
      </w:pPr>
      <w:r w:rsidRPr="004F0507">
        <w:rPr>
          <w:rFonts w:ascii="仿宋" w:eastAsia="仿宋" w:hAnsi="仿宋" w:cs="仿宋" w:hint="eastAsia"/>
          <w:color w:val="000000"/>
          <w:sz w:val="32"/>
          <w:szCs w:val="32"/>
        </w:rPr>
        <w:t>2.未提交论文和参会回执的参会人员请于2020年11月20日前提交论文</w:t>
      </w:r>
      <w:r w:rsidR="0016081D" w:rsidRPr="004F0507">
        <w:rPr>
          <w:rFonts w:ascii="仿宋" w:eastAsia="仿宋" w:hAnsi="仿宋" w:cs="仿宋" w:hint="eastAsia"/>
          <w:color w:val="000000"/>
          <w:sz w:val="32"/>
          <w:szCs w:val="32"/>
        </w:rPr>
        <w:t>和</w:t>
      </w:r>
      <w:r w:rsidRPr="004F0507">
        <w:rPr>
          <w:rFonts w:ascii="仿宋" w:eastAsia="仿宋" w:hAnsi="仿宋" w:cs="仿宋" w:hint="eastAsia"/>
          <w:color w:val="000000"/>
          <w:sz w:val="32"/>
          <w:szCs w:val="32"/>
        </w:rPr>
        <w:t>参会回执。电子版发至yjy2805856 @163.com。</w:t>
      </w:r>
      <w:r w:rsidR="006B47DE" w:rsidRPr="004F0507">
        <w:rPr>
          <w:rFonts w:ascii="仿宋" w:eastAsia="仿宋" w:hAnsi="仿宋" w:cs="仿宋" w:hint="eastAsia"/>
          <w:color w:val="000000"/>
          <w:sz w:val="32"/>
          <w:szCs w:val="32"/>
        </w:rPr>
        <w:t>详</w:t>
      </w:r>
      <w:r w:rsidRPr="004F0507">
        <w:rPr>
          <w:rFonts w:ascii="仿宋" w:eastAsia="仿宋" w:hAnsi="仿宋" w:cs="仿宋" w:hint="eastAsia"/>
          <w:color w:val="000000"/>
          <w:sz w:val="32"/>
          <w:szCs w:val="32"/>
        </w:rPr>
        <w:t>见附件2、3。</w:t>
      </w:r>
    </w:p>
    <w:p w14:paraId="308DB11B" w14:textId="77777777" w:rsidR="00FB73A6" w:rsidRPr="004F0507" w:rsidRDefault="00FB73A6" w:rsidP="00DB07F4">
      <w:pPr>
        <w:pStyle w:val="a3"/>
        <w:widowControl/>
        <w:spacing w:after="150" w:line="520" w:lineRule="exact"/>
        <w:ind w:firstLineChars="200" w:firstLine="640"/>
        <w:rPr>
          <w:rFonts w:ascii="仿宋" w:eastAsia="仿宋" w:hAnsi="仿宋" w:cs="仿宋"/>
          <w:sz w:val="32"/>
          <w:szCs w:val="32"/>
        </w:rPr>
      </w:pPr>
      <w:r w:rsidRPr="004F0507">
        <w:rPr>
          <w:rFonts w:ascii="仿宋" w:eastAsia="仿宋" w:hAnsi="仿宋" w:cs="仿宋" w:hint="eastAsia"/>
          <w:color w:val="000000"/>
          <w:sz w:val="32"/>
          <w:szCs w:val="32"/>
        </w:rPr>
        <w:t>3</w:t>
      </w:r>
      <w:r w:rsidRPr="004F0507">
        <w:rPr>
          <w:rFonts w:ascii="仿宋" w:eastAsia="仿宋" w:hAnsi="仿宋" w:cs="仿宋"/>
          <w:color w:val="000000"/>
          <w:sz w:val="32"/>
          <w:szCs w:val="32"/>
        </w:rPr>
        <w:t>.</w:t>
      </w:r>
      <w:r w:rsidRPr="004F0507">
        <w:rPr>
          <w:rFonts w:ascii="仿宋" w:eastAsia="仿宋" w:hAnsi="仿宋" w:cs="仿宋" w:hint="eastAsia"/>
          <w:sz w:val="32"/>
          <w:szCs w:val="32"/>
        </w:rPr>
        <w:t xml:space="preserve"> 会议组</w:t>
      </w:r>
      <w:r w:rsidRPr="004F0507">
        <w:rPr>
          <w:rFonts w:ascii="仿宋" w:eastAsia="仿宋" w:hAnsi="仿宋" w:cs="仿宋"/>
          <w:sz w:val="32"/>
          <w:szCs w:val="32"/>
        </w:rPr>
        <w:t>不安排</w:t>
      </w:r>
      <w:r w:rsidRPr="004F0507">
        <w:rPr>
          <w:rFonts w:ascii="仿宋" w:eastAsia="仿宋" w:hAnsi="仿宋" w:cs="仿宋" w:hint="eastAsia"/>
          <w:sz w:val="32"/>
          <w:szCs w:val="32"/>
        </w:rPr>
        <w:t>车辆</w:t>
      </w:r>
      <w:r w:rsidRPr="004F0507">
        <w:rPr>
          <w:rFonts w:ascii="仿宋" w:eastAsia="仿宋" w:hAnsi="仿宋" w:cs="仿宋"/>
          <w:sz w:val="32"/>
          <w:szCs w:val="32"/>
        </w:rPr>
        <w:t>接送站，请参会</w:t>
      </w:r>
      <w:r w:rsidRPr="004F0507">
        <w:rPr>
          <w:rFonts w:ascii="仿宋" w:eastAsia="仿宋" w:hAnsi="仿宋" w:cs="仿宋" w:hint="eastAsia"/>
          <w:sz w:val="32"/>
          <w:szCs w:val="32"/>
        </w:rPr>
        <w:t>专家</w:t>
      </w:r>
      <w:r w:rsidRPr="004F0507">
        <w:rPr>
          <w:rFonts w:ascii="仿宋" w:eastAsia="仿宋" w:hAnsi="仿宋" w:cs="仿宋"/>
          <w:sz w:val="32"/>
          <w:szCs w:val="32"/>
        </w:rPr>
        <w:t>自行从</w:t>
      </w:r>
      <w:r w:rsidRPr="004F0507">
        <w:rPr>
          <w:rFonts w:ascii="仿宋" w:eastAsia="仿宋" w:hAnsi="仿宋" w:cs="仿宋" w:hint="eastAsia"/>
          <w:sz w:val="32"/>
          <w:szCs w:val="32"/>
        </w:rPr>
        <w:t>机场或者车站</w:t>
      </w:r>
      <w:r w:rsidRPr="004F0507">
        <w:rPr>
          <w:rFonts w:ascii="仿宋" w:eastAsia="仿宋" w:hAnsi="仿宋" w:cs="仿宋"/>
          <w:sz w:val="32"/>
          <w:szCs w:val="32"/>
        </w:rPr>
        <w:t>直接</w:t>
      </w:r>
      <w:r w:rsidRPr="004F0507">
        <w:rPr>
          <w:rFonts w:ascii="仿宋" w:eastAsia="仿宋" w:hAnsi="仿宋" w:cs="仿宋" w:hint="eastAsia"/>
          <w:sz w:val="32"/>
          <w:szCs w:val="32"/>
        </w:rPr>
        <w:t>乘车或</w:t>
      </w:r>
      <w:r w:rsidRPr="004F0507">
        <w:rPr>
          <w:rFonts w:ascii="仿宋" w:eastAsia="仿宋" w:hAnsi="仿宋" w:cs="仿宋"/>
          <w:sz w:val="32"/>
          <w:szCs w:val="32"/>
        </w:rPr>
        <w:t>打车到会议接待</w:t>
      </w:r>
      <w:r w:rsidRPr="004F0507">
        <w:rPr>
          <w:rFonts w:ascii="仿宋" w:eastAsia="仿宋" w:hAnsi="仿宋" w:cs="仿宋" w:hint="eastAsia"/>
          <w:sz w:val="32"/>
          <w:szCs w:val="32"/>
        </w:rPr>
        <w:t>酒店</w:t>
      </w:r>
      <w:r w:rsidRPr="004F0507">
        <w:rPr>
          <w:rFonts w:ascii="仿宋" w:eastAsia="仿宋" w:hAnsi="仿宋" w:cs="仿宋"/>
          <w:sz w:val="32"/>
          <w:szCs w:val="32"/>
        </w:rPr>
        <w:t>。</w:t>
      </w:r>
    </w:p>
    <w:p w14:paraId="46D0137A" w14:textId="77777777" w:rsidR="00B761D7" w:rsidRPr="004F0507" w:rsidRDefault="008B00BD" w:rsidP="00DB07F4">
      <w:pPr>
        <w:pStyle w:val="a3"/>
        <w:widowControl/>
        <w:spacing w:after="150" w:line="520" w:lineRule="exact"/>
        <w:ind w:firstLineChars="200" w:firstLine="643"/>
        <w:rPr>
          <w:rFonts w:ascii="黑体" w:eastAsia="黑体" w:hAnsi="黑体"/>
          <w:color w:val="000000"/>
          <w:sz w:val="32"/>
          <w:szCs w:val="32"/>
        </w:rPr>
      </w:pPr>
      <w:r w:rsidRPr="004F0507">
        <w:rPr>
          <w:rStyle w:val="a5"/>
          <w:rFonts w:ascii="黑体" w:eastAsia="黑体" w:hAnsi="黑体" w:cs="黑体" w:hint="eastAsia"/>
          <w:color w:val="000000"/>
          <w:sz w:val="32"/>
          <w:szCs w:val="32"/>
        </w:rPr>
        <w:t>五、联系人</w:t>
      </w:r>
    </w:p>
    <w:p w14:paraId="378811C7"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sz w:val="32"/>
          <w:szCs w:val="32"/>
        </w:rPr>
      </w:pPr>
      <w:r w:rsidRPr="004F0507">
        <w:rPr>
          <w:rFonts w:ascii="仿宋" w:eastAsia="仿宋" w:hAnsi="仿宋" w:cs="仿宋" w:hint="eastAsia"/>
          <w:color w:val="000000"/>
          <w:sz w:val="32"/>
          <w:szCs w:val="32"/>
        </w:rPr>
        <w:t>罗嘉琪：15607874919</w:t>
      </w:r>
      <w:r w:rsidR="006B47DE" w:rsidRPr="004F0507">
        <w:rPr>
          <w:rFonts w:ascii="仿宋" w:eastAsia="仿宋" w:hAnsi="仿宋" w:cs="仿宋" w:hint="eastAsia"/>
          <w:color w:val="000000"/>
          <w:sz w:val="32"/>
          <w:szCs w:val="32"/>
        </w:rPr>
        <w:t>；</w:t>
      </w:r>
    </w:p>
    <w:p w14:paraId="7A1ECCB1" w14:textId="77777777" w:rsidR="00B761D7" w:rsidRPr="004F0507" w:rsidRDefault="008B00BD" w:rsidP="00DB07F4">
      <w:pPr>
        <w:pStyle w:val="a3"/>
        <w:widowControl/>
        <w:spacing w:after="150" w:line="520" w:lineRule="exact"/>
        <w:ind w:firstLineChars="200" w:firstLine="640"/>
        <w:rPr>
          <w:rFonts w:ascii="仿宋" w:eastAsia="仿宋" w:hAnsi="仿宋" w:cs="仿宋"/>
          <w:color w:val="000000"/>
          <w:sz w:val="32"/>
          <w:szCs w:val="32"/>
        </w:rPr>
      </w:pPr>
      <w:r w:rsidRPr="004F0507">
        <w:rPr>
          <w:rFonts w:ascii="仿宋" w:eastAsia="仿宋" w:hAnsi="仿宋" w:cs="仿宋" w:hint="eastAsia"/>
          <w:color w:val="000000"/>
          <w:sz w:val="32"/>
          <w:szCs w:val="32"/>
        </w:rPr>
        <w:t xml:space="preserve">沈  </w:t>
      </w:r>
      <w:proofErr w:type="gramStart"/>
      <w:r w:rsidRPr="004F0507">
        <w:rPr>
          <w:rFonts w:ascii="仿宋" w:eastAsia="仿宋" w:hAnsi="仿宋" w:cs="仿宋" w:hint="eastAsia"/>
          <w:color w:val="000000"/>
          <w:sz w:val="32"/>
          <w:szCs w:val="32"/>
        </w:rPr>
        <w:t>奕</w:t>
      </w:r>
      <w:proofErr w:type="gramEnd"/>
      <w:r w:rsidRPr="004F0507">
        <w:rPr>
          <w:rFonts w:ascii="仿宋" w:eastAsia="仿宋" w:hAnsi="仿宋" w:cs="仿宋" w:hint="eastAsia"/>
          <w:color w:val="000000"/>
          <w:sz w:val="32"/>
          <w:szCs w:val="32"/>
        </w:rPr>
        <w:t>：0777—2805859 18677769956</w:t>
      </w:r>
      <w:r w:rsidR="006B47DE" w:rsidRPr="004F0507">
        <w:rPr>
          <w:rFonts w:ascii="仿宋" w:eastAsia="仿宋" w:hAnsi="仿宋" w:cs="仿宋" w:hint="eastAsia"/>
          <w:color w:val="000000"/>
          <w:sz w:val="32"/>
          <w:szCs w:val="32"/>
        </w:rPr>
        <w:t>；</w:t>
      </w:r>
    </w:p>
    <w:p w14:paraId="0A9F947F" w14:textId="77777777" w:rsidR="00B761D7" w:rsidRPr="004F0507" w:rsidRDefault="008B00BD" w:rsidP="00DB07F4">
      <w:pPr>
        <w:pStyle w:val="a3"/>
        <w:widowControl/>
        <w:spacing w:after="150" w:line="520" w:lineRule="exact"/>
        <w:ind w:firstLineChars="200" w:firstLine="640"/>
        <w:rPr>
          <w:rFonts w:ascii="仿宋" w:eastAsia="仿宋" w:hAnsi="仿宋"/>
          <w:color w:val="000000"/>
          <w:sz w:val="32"/>
          <w:szCs w:val="32"/>
        </w:rPr>
      </w:pPr>
      <w:proofErr w:type="gramStart"/>
      <w:r w:rsidRPr="004F0507">
        <w:rPr>
          <w:rFonts w:ascii="仿宋" w:eastAsia="仿宋" w:hAnsi="仿宋" w:cs="仿宋" w:hint="eastAsia"/>
          <w:color w:val="000000"/>
          <w:sz w:val="32"/>
          <w:szCs w:val="32"/>
        </w:rPr>
        <w:t>傅远佳</w:t>
      </w:r>
      <w:proofErr w:type="gramEnd"/>
      <w:r w:rsidRPr="004F0507">
        <w:rPr>
          <w:rFonts w:ascii="仿宋" w:eastAsia="仿宋" w:hAnsi="仿宋" w:cs="仿宋" w:hint="eastAsia"/>
          <w:color w:val="000000"/>
          <w:sz w:val="32"/>
          <w:szCs w:val="32"/>
        </w:rPr>
        <w:t>：0777—2805856 13877770282</w:t>
      </w:r>
      <w:r w:rsidR="006B47DE" w:rsidRPr="004F0507">
        <w:rPr>
          <w:rFonts w:ascii="仿宋" w:eastAsia="仿宋" w:hAnsi="仿宋" w:cs="仿宋" w:hint="eastAsia"/>
          <w:color w:val="000000"/>
          <w:sz w:val="32"/>
          <w:szCs w:val="32"/>
        </w:rPr>
        <w:t>。</w:t>
      </w:r>
      <w:r w:rsidRPr="004F0507">
        <w:rPr>
          <w:rFonts w:ascii="仿宋" w:eastAsia="仿宋" w:hAnsi="仿宋" w:cs="仿宋" w:hint="eastAsia"/>
          <w:color w:val="000000"/>
          <w:sz w:val="32"/>
          <w:szCs w:val="32"/>
        </w:rPr>
        <w:t xml:space="preserve"> </w:t>
      </w:r>
    </w:p>
    <w:p w14:paraId="271078B9" w14:textId="7CC561C2" w:rsidR="004F0507" w:rsidRDefault="004F0507" w:rsidP="00DB07F4">
      <w:pPr>
        <w:pStyle w:val="a3"/>
        <w:widowControl/>
        <w:spacing w:after="150" w:line="520" w:lineRule="exact"/>
        <w:rPr>
          <w:rFonts w:ascii="仿宋" w:eastAsia="仿宋" w:hAnsi="仿宋" w:cs="仿宋"/>
          <w:b/>
          <w:bCs/>
          <w:color w:val="000000"/>
          <w:sz w:val="32"/>
          <w:szCs w:val="32"/>
        </w:rPr>
      </w:pPr>
    </w:p>
    <w:p w14:paraId="3DF4079B" w14:textId="77777777" w:rsidR="00B761D7" w:rsidRPr="004F0507" w:rsidRDefault="008B00BD" w:rsidP="004F0507">
      <w:pPr>
        <w:pStyle w:val="a3"/>
        <w:widowControl/>
        <w:spacing w:after="150" w:line="520" w:lineRule="exact"/>
        <w:ind w:firstLineChars="200" w:firstLine="643"/>
        <w:rPr>
          <w:rFonts w:ascii="仿宋" w:eastAsia="仿宋" w:hAnsi="仿宋" w:cs="仿宋"/>
          <w:b/>
          <w:bCs/>
          <w:color w:val="000000"/>
          <w:sz w:val="32"/>
          <w:szCs w:val="32"/>
        </w:rPr>
      </w:pPr>
      <w:r w:rsidRPr="004F0507">
        <w:rPr>
          <w:rFonts w:ascii="仿宋" w:eastAsia="仿宋" w:hAnsi="仿宋" w:cs="仿宋" w:hint="eastAsia"/>
          <w:b/>
          <w:bCs/>
          <w:color w:val="000000"/>
          <w:sz w:val="32"/>
          <w:szCs w:val="32"/>
        </w:rPr>
        <w:t>附件：</w:t>
      </w:r>
      <w:r w:rsidRPr="004F0507">
        <w:rPr>
          <w:rFonts w:ascii="仿宋" w:eastAsia="仿宋" w:hAnsi="仿宋" w:cs="仿宋" w:hint="eastAsia"/>
          <w:color w:val="000000"/>
          <w:sz w:val="32"/>
          <w:szCs w:val="32"/>
        </w:rPr>
        <w:t>1.钦州市交通线路图</w:t>
      </w:r>
    </w:p>
    <w:p w14:paraId="55D49A34" w14:textId="77777777" w:rsidR="00B761D7" w:rsidRPr="004F0507" w:rsidRDefault="008B00BD" w:rsidP="004F0507">
      <w:pPr>
        <w:pStyle w:val="a3"/>
        <w:widowControl/>
        <w:spacing w:after="150" w:line="520" w:lineRule="exact"/>
        <w:ind w:leftChars="800" w:left="2320" w:hangingChars="200" w:hanging="640"/>
        <w:rPr>
          <w:rFonts w:ascii="仿宋" w:eastAsia="仿宋" w:hAnsi="仿宋" w:cs="仿宋"/>
          <w:color w:val="000000"/>
          <w:sz w:val="32"/>
          <w:szCs w:val="32"/>
        </w:rPr>
      </w:pPr>
      <w:r w:rsidRPr="004F0507">
        <w:rPr>
          <w:rFonts w:ascii="仿宋" w:eastAsia="仿宋" w:hAnsi="仿宋" w:cs="仿宋" w:hint="eastAsia"/>
          <w:color w:val="000000"/>
          <w:sz w:val="32"/>
          <w:szCs w:val="32"/>
        </w:rPr>
        <w:t>2.第二届中国北部湾发展论坛暨新型全球化与</w:t>
      </w:r>
      <w:r w:rsidR="004F0507">
        <w:rPr>
          <w:rFonts w:ascii="仿宋" w:eastAsia="仿宋" w:hAnsi="仿宋" w:cs="仿宋" w:hint="eastAsia"/>
          <w:color w:val="000000"/>
          <w:sz w:val="32"/>
          <w:szCs w:val="32"/>
        </w:rPr>
        <w:t xml:space="preserve"> </w:t>
      </w:r>
      <w:r w:rsidR="004F0507">
        <w:rPr>
          <w:rFonts w:ascii="仿宋" w:eastAsia="仿宋" w:hAnsi="仿宋" w:cs="仿宋"/>
          <w:color w:val="000000"/>
          <w:sz w:val="32"/>
          <w:szCs w:val="32"/>
        </w:rPr>
        <w:t xml:space="preserve">   </w:t>
      </w:r>
      <w:r w:rsidRPr="004F0507">
        <w:rPr>
          <w:rFonts w:ascii="仿宋" w:eastAsia="仿宋" w:hAnsi="仿宋" w:cs="仿宋" w:hint="eastAsia"/>
          <w:color w:val="000000"/>
          <w:sz w:val="32"/>
          <w:szCs w:val="32"/>
        </w:rPr>
        <w:t>民族地区自贸区建设研讨会参会回执</w:t>
      </w:r>
    </w:p>
    <w:p w14:paraId="582C8F03" w14:textId="5E5EF132" w:rsidR="00DB07F4" w:rsidRPr="004F0507" w:rsidRDefault="00DB07F4" w:rsidP="00DB07F4">
      <w:pPr>
        <w:pStyle w:val="a3"/>
        <w:widowControl/>
        <w:spacing w:after="150" w:line="520" w:lineRule="exact"/>
        <w:ind w:left="720" w:right="1240" w:firstLine="420"/>
        <w:jc w:val="right"/>
        <w:rPr>
          <w:rFonts w:ascii="仿宋" w:eastAsia="仿宋" w:hAnsi="仿宋" w:cs="仿宋"/>
          <w:color w:val="000000"/>
          <w:sz w:val="32"/>
          <w:szCs w:val="32"/>
        </w:rPr>
      </w:pPr>
    </w:p>
    <w:p w14:paraId="407742ED" w14:textId="77777777" w:rsidR="004F0507" w:rsidRDefault="004F0507" w:rsidP="00DB07F4">
      <w:pPr>
        <w:pStyle w:val="a3"/>
        <w:widowControl/>
        <w:spacing w:after="150" w:line="520" w:lineRule="exact"/>
        <w:ind w:left="720" w:right="1240" w:firstLine="420"/>
        <w:jc w:val="right"/>
        <w:rPr>
          <w:rFonts w:ascii="仿宋" w:eastAsia="仿宋" w:hAnsi="仿宋" w:cs="仿宋"/>
          <w:color w:val="000000"/>
          <w:sz w:val="32"/>
          <w:szCs w:val="32"/>
        </w:rPr>
      </w:pPr>
    </w:p>
    <w:p w14:paraId="3A4F59F6" w14:textId="77777777" w:rsidR="00DB07F4" w:rsidRPr="004F0507" w:rsidRDefault="008B00BD" w:rsidP="00DB07F4">
      <w:pPr>
        <w:pStyle w:val="a3"/>
        <w:widowControl/>
        <w:spacing w:after="150" w:line="520" w:lineRule="exact"/>
        <w:ind w:left="720" w:right="1240" w:firstLine="420"/>
        <w:jc w:val="right"/>
        <w:rPr>
          <w:rFonts w:ascii="仿宋" w:eastAsia="仿宋" w:hAnsi="仿宋" w:cs="仿宋"/>
          <w:color w:val="000000"/>
          <w:sz w:val="32"/>
          <w:szCs w:val="32"/>
        </w:rPr>
      </w:pPr>
      <w:r w:rsidRPr="004F0507">
        <w:rPr>
          <w:rFonts w:ascii="仿宋" w:eastAsia="仿宋" w:hAnsi="仿宋" w:cs="仿宋" w:hint="eastAsia"/>
          <w:color w:val="000000"/>
          <w:sz w:val="32"/>
          <w:szCs w:val="32"/>
        </w:rPr>
        <w:t xml:space="preserve">承办单位：钦州发展研究院等 </w:t>
      </w:r>
    </w:p>
    <w:p w14:paraId="0A49E8C4" w14:textId="49DE3748" w:rsidR="00B761D7" w:rsidRPr="0055780D" w:rsidRDefault="008B00BD" w:rsidP="0055780D">
      <w:pPr>
        <w:pStyle w:val="a3"/>
        <w:widowControl/>
        <w:spacing w:after="150" w:line="520" w:lineRule="exact"/>
        <w:ind w:left="720" w:right="1860" w:firstLine="420"/>
        <w:jc w:val="right"/>
        <w:rPr>
          <w:rFonts w:ascii="仿宋" w:eastAsia="仿宋" w:hAnsi="仿宋" w:hint="eastAsia"/>
          <w:color w:val="000000"/>
          <w:sz w:val="32"/>
          <w:szCs w:val="32"/>
        </w:rPr>
      </w:pPr>
      <w:r w:rsidRPr="004F0507">
        <w:rPr>
          <w:rFonts w:ascii="仿宋" w:eastAsia="仿宋" w:hAnsi="仿宋" w:cs="仿宋" w:hint="eastAsia"/>
          <w:color w:val="000000"/>
          <w:sz w:val="32"/>
          <w:szCs w:val="32"/>
        </w:rPr>
        <w:t>2020年11月1日</w:t>
      </w:r>
    </w:p>
    <w:p w14:paraId="50736099" w14:textId="77777777" w:rsidR="00B761D7" w:rsidRDefault="008B00BD">
      <w:pPr>
        <w:jc w:val="left"/>
        <w:rPr>
          <w:rFonts w:asciiTheme="majorEastAsia" w:eastAsiaTheme="majorEastAsia" w:hAnsiTheme="majorEastAsia" w:cstheme="majorEastAsia"/>
          <w:sz w:val="32"/>
          <w:szCs w:val="32"/>
        </w:rPr>
      </w:pPr>
      <w:r w:rsidRPr="00DB07F4">
        <w:rPr>
          <w:rFonts w:asciiTheme="majorEastAsia" w:eastAsiaTheme="majorEastAsia" w:hAnsiTheme="majorEastAsia" w:cstheme="majorEastAsia" w:hint="eastAsia"/>
          <w:b/>
          <w:sz w:val="32"/>
          <w:szCs w:val="32"/>
        </w:rPr>
        <w:lastRenderedPageBreak/>
        <w:t>附件1</w:t>
      </w:r>
      <w:r w:rsidR="004F0507">
        <w:rPr>
          <w:rFonts w:asciiTheme="majorEastAsia" w:eastAsiaTheme="majorEastAsia" w:hAnsiTheme="majorEastAsia" w:cstheme="majorEastAsia" w:hint="eastAsia"/>
          <w:b/>
          <w:sz w:val="32"/>
          <w:szCs w:val="32"/>
        </w:rPr>
        <w:t>:</w:t>
      </w:r>
      <w:r w:rsidR="00A51333" w:rsidRPr="00DB07F4">
        <w:rPr>
          <w:rFonts w:asciiTheme="majorEastAsia" w:eastAsiaTheme="majorEastAsia" w:hAnsiTheme="majorEastAsia" w:cstheme="majorEastAsia" w:hint="eastAsia"/>
          <w:sz w:val="32"/>
          <w:szCs w:val="32"/>
        </w:rPr>
        <w:t>钦州市交通线路图</w:t>
      </w:r>
      <w:r w:rsidRPr="00DB07F4">
        <w:rPr>
          <w:rFonts w:asciiTheme="majorEastAsia" w:eastAsiaTheme="majorEastAsia" w:hAnsiTheme="majorEastAsia" w:cstheme="majorEastAsia" w:hint="eastAsia"/>
          <w:sz w:val="32"/>
          <w:szCs w:val="32"/>
        </w:rPr>
        <w:t>（火车东站、汽车总站、汽车南站）</w:t>
      </w:r>
    </w:p>
    <w:p w14:paraId="754DACAA" w14:textId="77777777" w:rsidR="004F0507" w:rsidRPr="00DB07F4" w:rsidRDefault="004F0507">
      <w:pPr>
        <w:jc w:val="left"/>
        <w:rPr>
          <w:rFonts w:asciiTheme="majorEastAsia" w:eastAsiaTheme="majorEastAsia" w:hAnsiTheme="majorEastAsia" w:cstheme="majorEastAsia"/>
          <w:sz w:val="32"/>
          <w:szCs w:val="32"/>
        </w:rPr>
      </w:pPr>
    </w:p>
    <w:p w14:paraId="3FE5E2DB" w14:textId="77777777" w:rsidR="00A51333" w:rsidRDefault="00A51333">
      <w:pPr>
        <w:jc w:val="left"/>
        <w:rPr>
          <w:rFonts w:ascii="黑体" w:eastAsia="黑体" w:hAnsi="黑体" w:cstheme="majorEastAsia"/>
          <w:b/>
          <w:sz w:val="32"/>
          <w:szCs w:val="32"/>
        </w:rPr>
      </w:pPr>
      <w:r w:rsidRPr="004F0507">
        <w:rPr>
          <w:rFonts w:ascii="黑体" w:eastAsia="黑体" w:hAnsi="黑体" w:cstheme="majorEastAsia" w:hint="eastAsia"/>
          <w:b/>
          <w:sz w:val="32"/>
          <w:szCs w:val="32"/>
        </w:rPr>
        <w:t>火车东站：</w:t>
      </w:r>
    </w:p>
    <w:p w14:paraId="713CB104" w14:textId="77777777" w:rsidR="004F0507" w:rsidRPr="004F0507" w:rsidRDefault="004F0507">
      <w:pPr>
        <w:jc w:val="left"/>
        <w:rPr>
          <w:rFonts w:ascii="黑体" w:eastAsia="黑体" w:hAnsi="黑体" w:cstheme="majorEastAsia"/>
          <w:b/>
          <w:sz w:val="32"/>
          <w:szCs w:val="32"/>
        </w:rPr>
      </w:pPr>
    </w:p>
    <w:p w14:paraId="405FCEE7" w14:textId="77777777" w:rsidR="00B761D7" w:rsidRDefault="008B00BD">
      <w:pPr>
        <w:rPr>
          <w:rFonts w:eastAsia="宋体"/>
        </w:rPr>
      </w:pPr>
      <w:r>
        <w:rPr>
          <w:rFonts w:hint="eastAsia"/>
          <w:noProof/>
        </w:rPr>
        <w:drawing>
          <wp:inline distT="0" distB="0" distL="114300" distR="114300" wp14:anchorId="45538228" wp14:editId="2FB51D93">
            <wp:extent cx="5272405" cy="3407410"/>
            <wp:effectExtent l="0" t="0" r="4445" b="2540"/>
            <wp:docPr id="3" name="图片 3" descr="bb197b60b7ef4f408526ae790fcc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197b60b7ef4f408526ae790fcc5bd"/>
                    <pic:cNvPicPr>
                      <a:picLocks noChangeAspect="1"/>
                    </pic:cNvPicPr>
                  </pic:nvPicPr>
                  <pic:blipFill>
                    <a:blip r:embed="rId10"/>
                    <a:stretch>
                      <a:fillRect/>
                    </a:stretch>
                  </pic:blipFill>
                  <pic:spPr>
                    <a:xfrm>
                      <a:off x="0" y="0"/>
                      <a:ext cx="5272405" cy="3407410"/>
                    </a:xfrm>
                    <a:prstGeom prst="rect">
                      <a:avLst/>
                    </a:prstGeom>
                  </pic:spPr>
                </pic:pic>
              </a:graphicData>
            </a:graphic>
          </wp:inline>
        </w:drawing>
      </w:r>
    </w:p>
    <w:p w14:paraId="369155DA" w14:textId="77777777" w:rsidR="004F0507" w:rsidRDefault="004F0507">
      <w:pPr>
        <w:rPr>
          <w:b/>
        </w:rPr>
      </w:pPr>
    </w:p>
    <w:p w14:paraId="00974F2F" w14:textId="77777777" w:rsidR="004F0507" w:rsidRDefault="004F0507">
      <w:pPr>
        <w:rPr>
          <w:b/>
        </w:rPr>
      </w:pPr>
    </w:p>
    <w:p w14:paraId="47C58063" w14:textId="77777777" w:rsidR="004F0507" w:rsidRDefault="004F0507">
      <w:pPr>
        <w:rPr>
          <w:b/>
        </w:rPr>
      </w:pPr>
    </w:p>
    <w:p w14:paraId="7EDB2649" w14:textId="77777777" w:rsidR="004F0507" w:rsidRDefault="004F0507">
      <w:pPr>
        <w:rPr>
          <w:b/>
        </w:rPr>
      </w:pPr>
    </w:p>
    <w:p w14:paraId="3858BF66" w14:textId="77777777" w:rsidR="004F0507" w:rsidRDefault="004F0507">
      <w:pPr>
        <w:rPr>
          <w:b/>
        </w:rPr>
      </w:pPr>
    </w:p>
    <w:p w14:paraId="3FB36FB7" w14:textId="77777777" w:rsidR="004F0507" w:rsidRDefault="004F0507">
      <w:pPr>
        <w:rPr>
          <w:b/>
        </w:rPr>
      </w:pPr>
    </w:p>
    <w:p w14:paraId="61D19A24" w14:textId="77777777" w:rsidR="004F0507" w:rsidRDefault="004F0507">
      <w:pPr>
        <w:rPr>
          <w:b/>
        </w:rPr>
      </w:pPr>
    </w:p>
    <w:p w14:paraId="41134F0A" w14:textId="77777777" w:rsidR="004F0507" w:rsidRDefault="004F0507">
      <w:pPr>
        <w:rPr>
          <w:b/>
        </w:rPr>
      </w:pPr>
    </w:p>
    <w:p w14:paraId="1CCC050E" w14:textId="77777777" w:rsidR="004F0507" w:rsidRDefault="004F0507">
      <w:pPr>
        <w:rPr>
          <w:b/>
        </w:rPr>
      </w:pPr>
    </w:p>
    <w:p w14:paraId="59EABC6E" w14:textId="77777777" w:rsidR="004F0507" w:rsidRDefault="004F0507">
      <w:pPr>
        <w:rPr>
          <w:b/>
        </w:rPr>
      </w:pPr>
    </w:p>
    <w:p w14:paraId="1D4BB9B4" w14:textId="77777777" w:rsidR="004F0507" w:rsidRDefault="004F0507">
      <w:pPr>
        <w:rPr>
          <w:b/>
        </w:rPr>
      </w:pPr>
    </w:p>
    <w:p w14:paraId="7D1FFDE3" w14:textId="77777777" w:rsidR="004F0507" w:rsidRDefault="004F0507">
      <w:pPr>
        <w:rPr>
          <w:b/>
        </w:rPr>
      </w:pPr>
    </w:p>
    <w:p w14:paraId="4F5BE2F4" w14:textId="77777777" w:rsidR="004F0507" w:rsidRDefault="004F0507">
      <w:pPr>
        <w:rPr>
          <w:b/>
        </w:rPr>
      </w:pPr>
    </w:p>
    <w:p w14:paraId="131E7D4A" w14:textId="77777777" w:rsidR="004F0507" w:rsidRDefault="004F0507">
      <w:pPr>
        <w:rPr>
          <w:b/>
        </w:rPr>
      </w:pPr>
    </w:p>
    <w:p w14:paraId="13B940C6" w14:textId="77777777" w:rsidR="004F0507" w:rsidRDefault="004F0507">
      <w:pPr>
        <w:rPr>
          <w:b/>
        </w:rPr>
      </w:pPr>
    </w:p>
    <w:p w14:paraId="44F6AAF2" w14:textId="77777777" w:rsidR="004F0507" w:rsidRDefault="004F0507">
      <w:pPr>
        <w:rPr>
          <w:b/>
        </w:rPr>
      </w:pPr>
    </w:p>
    <w:p w14:paraId="20F227E1" w14:textId="77777777" w:rsidR="00B761D7" w:rsidRDefault="00A51333">
      <w:pPr>
        <w:rPr>
          <w:rFonts w:ascii="黑体" w:eastAsia="黑体" w:hAnsi="黑体"/>
          <w:b/>
          <w:sz w:val="32"/>
          <w:szCs w:val="32"/>
        </w:rPr>
      </w:pPr>
      <w:r w:rsidRPr="004F0507">
        <w:rPr>
          <w:rFonts w:ascii="黑体" w:eastAsia="黑体" w:hAnsi="黑体" w:hint="eastAsia"/>
          <w:b/>
          <w:sz w:val="32"/>
          <w:szCs w:val="32"/>
        </w:rPr>
        <w:lastRenderedPageBreak/>
        <w:t>新汽车总站：</w:t>
      </w:r>
    </w:p>
    <w:p w14:paraId="04F0B131" w14:textId="77777777" w:rsidR="004F0507" w:rsidRPr="004F0507" w:rsidRDefault="004F0507">
      <w:pPr>
        <w:rPr>
          <w:rFonts w:ascii="黑体" w:eastAsia="黑体" w:hAnsi="黑体"/>
          <w:b/>
          <w:sz w:val="32"/>
          <w:szCs w:val="32"/>
        </w:rPr>
      </w:pPr>
    </w:p>
    <w:p w14:paraId="20CA5F19" w14:textId="77777777" w:rsidR="004F0507" w:rsidRPr="00DB07F4" w:rsidRDefault="004F0507">
      <w:pPr>
        <w:rPr>
          <w:b/>
        </w:rPr>
      </w:pPr>
    </w:p>
    <w:p w14:paraId="0EAF01B3" w14:textId="77777777" w:rsidR="00B761D7" w:rsidRDefault="008B00BD">
      <w:r>
        <w:rPr>
          <w:rFonts w:asciiTheme="minorEastAsia" w:hAnsiTheme="minorEastAsia" w:cstheme="minorEastAsia" w:hint="eastAsia"/>
          <w:b/>
          <w:bCs/>
          <w:noProof/>
          <w:kern w:val="0"/>
          <w:sz w:val="32"/>
          <w:szCs w:val="32"/>
          <w:lang w:bidi="ar"/>
        </w:rPr>
        <w:drawing>
          <wp:inline distT="0" distB="0" distL="114300" distR="114300" wp14:anchorId="523C54E3" wp14:editId="6F91630D">
            <wp:extent cx="5272405" cy="3660140"/>
            <wp:effectExtent l="0" t="0" r="4445" b="16510"/>
            <wp:docPr id="4" name="图片 4" descr="f6b623ad8df083b9b73dc9e2cfbb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6b623ad8df083b9b73dc9e2cfbb66e"/>
                    <pic:cNvPicPr>
                      <a:picLocks noChangeAspect="1"/>
                    </pic:cNvPicPr>
                  </pic:nvPicPr>
                  <pic:blipFill>
                    <a:blip r:embed="rId11"/>
                    <a:stretch>
                      <a:fillRect/>
                    </a:stretch>
                  </pic:blipFill>
                  <pic:spPr>
                    <a:xfrm>
                      <a:off x="0" y="0"/>
                      <a:ext cx="5272405" cy="3660140"/>
                    </a:xfrm>
                    <a:prstGeom prst="rect">
                      <a:avLst/>
                    </a:prstGeom>
                  </pic:spPr>
                </pic:pic>
              </a:graphicData>
            </a:graphic>
          </wp:inline>
        </w:drawing>
      </w:r>
    </w:p>
    <w:p w14:paraId="6AE0EBAB" w14:textId="77777777" w:rsidR="004F0507" w:rsidRDefault="004F0507">
      <w:pPr>
        <w:rPr>
          <w:b/>
        </w:rPr>
      </w:pPr>
    </w:p>
    <w:p w14:paraId="51BDEF70" w14:textId="77777777" w:rsidR="004F0507" w:rsidRDefault="004F0507">
      <w:pPr>
        <w:rPr>
          <w:b/>
        </w:rPr>
      </w:pPr>
    </w:p>
    <w:p w14:paraId="7E978050" w14:textId="77777777" w:rsidR="004F0507" w:rsidRDefault="004F0507">
      <w:pPr>
        <w:rPr>
          <w:b/>
        </w:rPr>
      </w:pPr>
    </w:p>
    <w:p w14:paraId="15227B18" w14:textId="77777777" w:rsidR="004F0507" w:rsidRDefault="004F0507">
      <w:pPr>
        <w:rPr>
          <w:b/>
        </w:rPr>
      </w:pPr>
    </w:p>
    <w:p w14:paraId="66D90F46" w14:textId="77777777" w:rsidR="004F0507" w:rsidRDefault="004F0507">
      <w:pPr>
        <w:rPr>
          <w:b/>
        </w:rPr>
      </w:pPr>
    </w:p>
    <w:p w14:paraId="302BDC2E" w14:textId="77777777" w:rsidR="004F0507" w:rsidRDefault="004F0507">
      <w:pPr>
        <w:rPr>
          <w:b/>
        </w:rPr>
      </w:pPr>
    </w:p>
    <w:p w14:paraId="1DAA8BD5" w14:textId="77777777" w:rsidR="004F0507" w:rsidRDefault="004F0507">
      <w:pPr>
        <w:rPr>
          <w:b/>
        </w:rPr>
      </w:pPr>
    </w:p>
    <w:p w14:paraId="32C329EB" w14:textId="77777777" w:rsidR="004F0507" w:rsidRDefault="004F0507">
      <w:pPr>
        <w:rPr>
          <w:b/>
        </w:rPr>
      </w:pPr>
    </w:p>
    <w:p w14:paraId="042BF76A" w14:textId="77777777" w:rsidR="004F0507" w:rsidRDefault="004F0507">
      <w:pPr>
        <w:rPr>
          <w:b/>
        </w:rPr>
      </w:pPr>
    </w:p>
    <w:p w14:paraId="25BF4539" w14:textId="77777777" w:rsidR="004F0507" w:rsidRDefault="004F0507">
      <w:pPr>
        <w:rPr>
          <w:b/>
        </w:rPr>
      </w:pPr>
    </w:p>
    <w:p w14:paraId="35CF5986" w14:textId="77777777" w:rsidR="004F0507" w:rsidRDefault="004F0507">
      <w:pPr>
        <w:rPr>
          <w:b/>
        </w:rPr>
      </w:pPr>
    </w:p>
    <w:p w14:paraId="6EAA3DE6" w14:textId="77777777" w:rsidR="004F0507" w:rsidRDefault="004F0507">
      <w:pPr>
        <w:rPr>
          <w:b/>
        </w:rPr>
      </w:pPr>
    </w:p>
    <w:p w14:paraId="141580B1" w14:textId="77777777" w:rsidR="004F0507" w:rsidRDefault="004F0507">
      <w:pPr>
        <w:rPr>
          <w:b/>
        </w:rPr>
      </w:pPr>
    </w:p>
    <w:p w14:paraId="17F6BB94" w14:textId="77777777" w:rsidR="004F0507" w:rsidRDefault="004F0507">
      <w:pPr>
        <w:rPr>
          <w:b/>
        </w:rPr>
      </w:pPr>
    </w:p>
    <w:p w14:paraId="6F86D5DC" w14:textId="77777777" w:rsidR="004F0507" w:rsidRDefault="004F0507">
      <w:pPr>
        <w:rPr>
          <w:b/>
        </w:rPr>
      </w:pPr>
    </w:p>
    <w:p w14:paraId="22C7427F" w14:textId="77777777" w:rsidR="004F0507" w:rsidRDefault="004F0507">
      <w:pPr>
        <w:rPr>
          <w:b/>
        </w:rPr>
      </w:pPr>
    </w:p>
    <w:p w14:paraId="514ED96D" w14:textId="77777777" w:rsidR="004F0507" w:rsidRDefault="004F0507">
      <w:pPr>
        <w:rPr>
          <w:b/>
        </w:rPr>
      </w:pPr>
    </w:p>
    <w:p w14:paraId="58F81BE3" w14:textId="77777777" w:rsidR="004F0507" w:rsidRDefault="004F0507">
      <w:pPr>
        <w:rPr>
          <w:b/>
        </w:rPr>
      </w:pPr>
    </w:p>
    <w:p w14:paraId="4152C5E1" w14:textId="77777777" w:rsidR="004F0507" w:rsidRDefault="004F0507">
      <w:pPr>
        <w:rPr>
          <w:b/>
        </w:rPr>
      </w:pPr>
    </w:p>
    <w:p w14:paraId="6D4050A1" w14:textId="77777777" w:rsidR="004F0507" w:rsidRDefault="004F0507">
      <w:pPr>
        <w:rPr>
          <w:rFonts w:hint="eastAsia"/>
          <w:b/>
        </w:rPr>
      </w:pPr>
    </w:p>
    <w:p w14:paraId="57621E68" w14:textId="77777777" w:rsidR="00B761D7" w:rsidRDefault="00A51333">
      <w:pPr>
        <w:rPr>
          <w:rFonts w:ascii="黑体" w:eastAsia="黑体" w:hAnsi="黑体"/>
          <w:b/>
          <w:sz w:val="32"/>
          <w:szCs w:val="32"/>
        </w:rPr>
      </w:pPr>
      <w:r w:rsidRPr="004F0507">
        <w:rPr>
          <w:rFonts w:ascii="黑体" w:eastAsia="黑体" w:hAnsi="黑体" w:hint="eastAsia"/>
          <w:b/>
          <w:sz w:val="32"/>
          <w:szCs w:val="32"/>
        </w:rPr>
        <w:lastRenderedPageBreak/>
        <w:t>汽车南站：</w:t>
      </w:r>
    </w:p>
    <w:p w14:paraId="6A35679A" w14:textId="77777777" w:rsidR="004F0507" w:rsidRPr="004F0507" w:rsidRDefault="004F0507">
      <w:pPr>
        <w:rPr>
          <w:rFonts w:ascii="黑体" w:eastAsia="黑体" w:hAnsi="黑体"/>
          <w:b/>
          <w:sz w:val="32"/>
          <w:szCs w:val="32"/>
        </w:rPr>
      </w:pPr>
    </w:p>
    <w:p w14:paraId="1DD46766" w14:textId="77777777" w:rsidR="004F0507" w:rsidRPr="00DB07F4" w:rsidRDefault="004F0507">
      <w:pPr>
        <w:rPr>
          <w:b/>
        </w:rPr>
      </w:pPr>
    </w:p>
    <w:p w14:paraId="788F6F78" w14:textId="77777777" w:rsidR="00B761D7" w:rsidRDefault="008B00BD">
      <w:r>
        <w:rPr>
          <w:rFonts w:asciiTheme="minorEastAsia" w:hAnsiTheme="minorEastAsia" w:cstheme="minorEastAsia" w:hint="eastAsia"/>
          <w:b/>
          <w:bCs/>
          <w:noProof/>
          <w:kern w:val="0"/>
          <w:sz w:val="32"/>
          <w:szCs w:val="32"/>
          <w:lang w:bidi="ar"/>
        </w:rPr>
        <w:drawing>
          <wp:inline distT="0" distB="0" distL="114300" distR="114300" wp14:anchorId="3791DAB7" wp14:editId="71807505">
            <wp:extent cx="5272405" cy="3703320"/>
            <wp:effectExtent l="0" t="0" r="4445" b="11430"/>
            <wp:docPr id="5" name="图片 5" descr="cce78e907316a99a4b3a9678775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e78e907316a99a4b3a96787754996"/>
                    <pic:cNvPicPr>
                      <a:picLocks noChangeAspect="1"/>
                    </pic:cNvPicPr>
                  </pic:nvPicPr>
                  <pic:blipFill>
                    <a:blip r:embed="rId12"/>
                    <a:stretch>
                      <a:fillRect/>
                    </a:stretch>
                  </pic:blipFill>
                  <pic:spPr>
                    <a:xfrm>
                      <a:off x="0" y="0"/>
                      <a:ext cx="5272405" cy="3703320"/>
                    </a:xfrm>
                    <a:prstGeom prst="rect">
                      <a:avLst/>
                    </a:prstGeom>
                  </pic:spPr>
                </pic:pic>
              </a:graphicData>
            </a:graphic>
          </wp:inline>
        </w:drawing>
      </w:r>
    </w:p>
    <w:p w14:paraId="31B4505F" w14:textId="77777777" w:rsidR="00B761D7" w:rsidRDefault="00B761D7">
      <w:pPr>
        <w:jc w:val="left"/>
        <w:rPr>
          <w:rFonts w:asciiTheme="minorEastAsia" w:hAnsiTheme="minorEastAsia" w:cstheme="minorEastAsia"/>
          <w:b/>
          <w:bCs/>
          <w:kern w:val="0"/>
          <w:sz w:val="32"/>
          <w:szCs w:val="32"/>
          <w:lang w:bidi="ar"/>
        </w:rPr>
      </w:pPr>
    </w:p>
    <w:p w14:paraId="6D7C1710" w14:textId="77777777" w:rsidR="00B761D7" w:rsidRDefault="00B761D7">
      <w:pPr>
        <w:jc w:val="left"/>
        <w:rPr>
          <w:rFonts w:asciiTheme="minorEastAsia" w:hAnsiTheme="minorEastAsia" w:cstheme="minorEastAsia"/>
          <w:b/>
          <w:bCs/>
          <w:kern w:val="0"/>
          <w:sz w:val="32"/>
          <w:szCs w:val="32"/>
          <w:lang w:bidi="ar"/>
        </w:rPr>
      </w:pPr>
    </w:p>
    <w:p w14:paraId="4C8DB6C0" w14:textId="77777777" w:rsidR="00B761D7" w:rsidRDefault="00B761D7">
      <w:pPr>
        <w:jc w:val="left"/>
        <w:rPr>
          <w:rFonts w:asciiTheme="minorEastAsia" w:hAnsiTheme="minorEastAsia" w:cstheme="minorEastAsia"/>
          <w:b/>
          <w:bCs/>
          <w:kern w:val="0"/>
          <w:sz w:val="32"/>
          <w:szCs w:val="32"/>
          <w:lang w:bidi="ar"/>
        </w:rPr>
      </w:pPr>
    </w:p>
    <w:p w14:paraId="73A8B9FD" w14:textId="77777777" w:rsidR="00B761D7" w:rsidRDefault="00B761D7">
      <w:pPr>
        <w:jc w:val="left"/>
        <w:rPr>
          <w:rFonts w:asciiTheme="minorEastAsia" w:hAnsiTheme="minorEastAsia" w:cstheme="minorEastAsia"/>
          <w:b/>
          <w:bCs/>
          <w:kern w:val="0"/>
          <w:sz w:val="32"/>
          <w:szCs w:val="32"/>
          <w:lang w:bidi="ar"/>
        </w:rPr>
      </w:pPr>
    </w:p>
    <w:p w14:paraId="2AF421BD" w14:textId="77777777" w:rsidR="00B761D7" w:rsidRDefault="00B761D7">
      <w:pPr>
        <w:jc w:val="left"/>
        <w:rPr>
          <w:rFonts w:asciiTheme="minorEastAsia" w:hAnsiTheme="minorEastAsia" w:cstheme="minorEastAsia"/>
          <w:b/>
          <w:bCs/>
          <w:kern w:val="0"/>
          <w:sz w:val="32"/>
          <w:szCs w:val="32"/>
          <w:lang w:bidi="ar"/>
        </w:rPr>
      </w:pPr>
    </w:p>
    <w:p w14:paraId="72BF08D4" w14:textId="6CFB98C6" w:rsidR="00B761D7" w:rsidRDefault="00B761D7">
      <w:pPr>
        <w:jc w:val="left"/>
        <w:rPr>
          <w:rFonts w:asciiTheme="minorEastAsia" w:hAnsiTheme="minorEastAsia" w:cstheme="minorEastAsia"/>
          <w:b/>
          <w:bCs/>
          <w:kern w:val="0"/>
          <w:sz w:val="32"/>
          <w:szCs w:val="32"/>
          <w:lang w:bidi="ar"/>
        </w:rPr>
      </w:pPr>
    </w:p>
    <w:p w14:paraId="0B20D90C" w14:textId="0633513E" w:rsidR="0055780D" w:rsidRDefault="0055780D">
      <w:pPr>
        <w:jc w:val="left"/>
        <w:rPr>
          <w:rFonts w:asciiTheme="minorEastAsia" w:hAnsiTheme="minorEastAsia" w:cstheme="minorEastAsia"/>
          <w:b/>
          <w:bCs/>
          <w:kern w:val="0"/>
          <w:sz w:val="32"/>
          <w:szCs w:val="32"/>
          <w:lang w:bidi="ar"/>
        </w:rPr>
      </w:pPr>
    </w:p>
    <w:p w14:paraId="79C06D9E" w14:textId="663A4C25" w:rsidR="0055780D" w:rsidRDefault="0055780D">
      <w:pPr>
        <w:jc w:val="left"/>
        <w:rPr>
          <w:rFonts w:asciiTheme="minorEastAsia" w:hAnsiTheme="minorEastAsia" w:cstheme="minorEastAsia"/>
          <w:b/>
          <w:bCs/>
          <w:kern w:val="0"/>
          <w:sz w:val="32"/>
          <w:szCs w:val="32"/>
          <w:lang w:bidi="ar"/>
        </w:rPr>
      </w:pPr>
    </w:p>
    <w:p w14:paraId="65880A1F" w14:textId="2EF92992" w:rsidR="0055780D" w:rsidRDefault="0055780D">
      <w:pPr>
        <w:jc w:val="left"/>
        <w:rPr>
          <w:rFonts w:asciiTheme="minorEastAsia" w:hAnsiTheme="minorEastAsia" w:cstheme="minorEastAsia"/>
          <w:b/>
          <w:bCs/>
          <w:kern w:val="0"/>
          <w:sz w:val="32"/>
          <w:szCs w:val="32"/>
          <w:lang w:bidi="ar"/>
        </w:rPr>
      </w:pPr>
    </w:p>
    <w:p w14:paraId="27BC8581" w14:textId="77777777" w:rsidR="0055780D" w:rsidRDefault="0055780D">
      <w:pPr>
        <w:jc w:val="left"/>
        <w:rPr>
          <w:rFonts w:asciiTheme="minorEastAsia" w:hAnsiTheme="minorEastAsia" w:cstheme="minorEastAsia" w:hint="eastAsia"/>
          <w:b/>
          <w:bCs/>
          <w:kern w:val="0"/>
          <w:sz w:val="32"/>
          <w:szCs w:val="32"/>
          <w:lang w:bidi="ar"/>
        </w:rPr>
      </w:pPr>
    </w:p>
    <w:p w14:paraId="02E23270" w14:textId="77777777" w:rsidR="00B761D7" w:rsidRDefault="008B00BD">
      <w:pPr>
        <w:jc w:val="left"/>
        <w:rPr>
          <w:rFonts w:asciiTheme="minorEastAsia" w:hAnsiTheme="minorEastAsia" w:cstheme="minorEastAsia"/>
          <w:b/>
          <w:bCs/>
          <w:kern w:val="0"/>
          <w:sz w:val="32"/>
          <w:szCs w:val="32"/>
          <w:lang w:bidi="ar"/>
        </w:rPr>
      </w:pPr>
      <w:r>
        <w:rPr>
          <w:rFonts w:asciiTheme="minorEastAsia" w:hAnsiTheme="minorEastAsia" w:cstheme="minorEastAsia" w:hint="eastAsia"/>
          <w:b/>
          <w:bCs/>
          <w:kern w:val="0"/>
          <w:sz w:val="32"/>
          <w:szCs w:val="32"/>
          <w:lang w:bidi="ar"/>
        </w:rPr>
        <w:lastRenderedPageBreak/>
        <w:t>附件2</w:t>
      </w:r>
      <w:r w:rsidR="00DB07F4">
        <w:rPr>
          <w:rFonts w:asciiTheme="minorEastAsia" w:hAnsiTheme="minorEastAsia" w:cstheme="minorEastAsia" w:hint="eastAsia"/>
          <w:b/>
          <w:bCs/>
          <w:kern w:val="0"/>
          <w:sz w:val="32"/>
          <w:szCs w:val="32"/>
          <w:lang w:bidi="ar"/>
        </w:rPr>
        <w:t>：</w:t>
      </w:r>
    </w:p>
    <w:p w14:paraId="3AB5B719" w14:textId="77777777" w:rsidR="00B761D7" w:rsidRDefault="008B00BD">
      <w:pPr>
        <w:jc w:val="center"/>
        <w:rPr>
          <w:rFonts w:asciiTheme="minorEastAsia" w:hAnsiTheme="minorEastAsia" w:cstheme="minorEastAsia"/>
          <w:b/>
          <w:bCs/>
          <w:kern w:val="0"/>
          <w:sz w:val="32"/>
          <w:szCs w:val="32"/>
          <w:lang w:bidi="ar"/>
        </w:rPr>
      </w:pPr>
      <w:r>
        <w:rPr>
          <w:rFonts w:asciiTheme="minorEastAsia" w:hAnsiTheme="minorEastAsia" w:cstheme="minorEastAsia" w:hint="eastAsia"/>
          <w:b/>
          <w:bCs/>
          <w:kern w:val="0"/>
          <w:sz w:val="32"/>
          <w:szCs w:val="32"/>
          <w:lang w:bidi="ar"/>
        </w:rPr>
        <w:t>第二届中国北部湾发展论坛暨新型全球化与民族地区自贸区建设研讨会参会回执</w:t>
      </w:r>
    </w:p>
    <w:p w14:paraId="683E0DB4" w14:textId="77777777" w:rsidR="00B761D7" w:rsidRDefault="00B761D7">
      <w:pPr>
        <w:pStyle w:val="a3"/>
        <w:widowControl/>
        <w:spacing w:line="400" w:lineRule="exact"/>
        <w:rPr>
          <w:rFonts w:asciiTheme="minorEastAsia" w:hAnsiTheme="minorEastAsia" w:cstheme="minorEastAsia"/>
          <w:sz w:val="32"/>
          <w:szCs w:val="32"/>
        </w:rPr>
      </w:pPr>
    </w:p>
    <w:tbl>
      <w:tblPr>
        <w:tblStyle w:val="a4"/>
        <w:tblW w:w="8522" w:type="dxa"/>
        <w:tblLayout w:type="fixed"/>
        <w:tblLook w:val="04A0" w:firstRow="1" w:lastRow="0" w:firstColumn="1" w:lastColumn="0" w:noHBand="0" w:noVBand="1"/>
      </w:tblPr>
      <w:tblGrid>
        <w:gridCol w:w="1081"/>
        <w:gridCol w:w="510"/>
        <w:gridCol w:w="765"/>
        <w:gridCol w:w="885"/>
        <w:gridCol w:w="165"/>
        <w:gridCol w:w="345"/>
        <w:gridCol w:w="780"/>
        <w:gridCol w:w="900"/>
        <w:gridCol w:w="1350"/>
        <w:gridCol w:w="320"/>
        <w:gridCol w:w="1421"/>
      </w:tblGrid>
      <w:tr w:rsidR="00B761D7" w14:paraId="14FB0292" w14:textId="77777777">
        <w:trPr>
          <w:trHeight w:val="510"/>
        </w:trPr>
        <w:tc>
          <w:tcPr>
            <w:tcW w:w="1081" w:type="dxa"/>
            <w:vAlign w:val="center"/>
          </w:tcPr>
          <w:p w14:paraId="2FA09825" w14:textId="77777777" w:rsidR="00B761D7" w:rsidRDefault="008B00BD">
            <w:pPr>
              <w:jc w:val="center"/>
              <w:rPr>
                <w:rFonts w:eastAsia="宋体"/>
              </w:rPr>
            </w:pPr>
            <w:r>
              <w:rPr>
                <w:rFonts w:hint="eastAsia"/>
              </w:rPr>
              <w:t>姓名</w:t>
            </w:r>
          </w:p>
        </w:tc>
        <w:tc>
          <w:tcPr>
            <w:tcW w:w="1275" w:type="dxa"/>
            <w:gridSpan w:val="2"/>
            <w:vAlign w:val="center"/>
          </w:tcPr>
          <w:p w14:paraId="3EF9908B" w14:textId="77777777" w:rsidR="00B761D7" w:rsidRDefault="00B761D7">
            <w:pPr>
              <w:jc w:val="center"/>
            </w:pPr>
          </w:p>
        </w:tc>
        <w:tc>
          <w:tcPr>
            <w:tcW w:w="885" w:type="dxa"/>
            <w:vAlign w:val="center"/>
          </w:tcPr>
          <w:p w14:paraId="072AFAD1" w14:textId="77777777" w:rsidR="00B761D7" w:rsidRDefault="008B00BD">
            <w:pPr>
              <w:jc w:val="center"/>
              <w:rPr>
                <w:rFonts w:eastAsia="宋体"/>
              </w:rPr>
            </w:pPr>
            <w:r>
              <w:rPr>
                <w:rFonts w:hint="eastAsia"/>
              </w:rPr>
              <w:t>单位</w:t>
            </w:r>
          </w:p>
        </w:tc>
        <w:tc>
          <w:tcPr>
            <w:tcW w:w="2190" w:type="dxa"/>
            <w:gridSpan w:val="4"/>
            <w:vAlign w:val="center"/>
          </w:tcPr>
          <w:p w14:paraId="16E4E0FF" w14:textId="77777777" w:rsidR="00B761D7" w:rsidRDefault="00B761D7">
            <w:pPr>
              <w:jc w:val="center"/>
            </w:pPr>
          </w:p>
        </w:tc>
        <w:tc>
          <w:tcPr>
            <w:tcW w:w="1350" w:type="dxa"/>
            <w:vAlign w:val="center"/>
          </w:tcPr>
          <w:p w14:paraId="65984B89" w14:textId="77777777" w:rsidR="00B761D7" w:rsidRDefault="008B00BD">
            <w:pPr>
              <w:jc w:val="center"/>
              <w:rPr>
                <w:rFonts w:eastAsia="宋体"/>
              </w:rPr>
            </w:pPr>
            <w:r>
              <w:rPr>
                <w:rFonts w:hint="eastAsia"/>
              </w:rPr>
              <w:t>职务或职称</w:t>
            </w:r>
          </w:p>
        </w:tc>
        <w:tc>
          <w:tcPr>
            <w:tcW w:w="1741" w:type="dxa"/>
            <w:gridSpan w:val="2"/>
            <w:vAlign w:val="center"/>
          </w:tcPr>
          <w:p w14:paraId="1E96A9C1" w14:textId="77777777" w:rsidR="00B761D7" w:rsidRDefault="00B761D7">
            <w:pPr>
              <w:jc w:val="center"/>
            </w:pPr>
          </w:p>
        </w:tc>
      </w:tr>
      <w:tr w:rsidR="00B761D7" w14:paraId="5E12D539" w14:textId="77777777">
        <w:trPr>
          <w:trHeight w:val="510"/>
        </w:trPr>
        <w:tc>
          <w:tcPr>
            <w:tcW w:w="1591" w:type="dxa"/>
            <w:gridSpan w:val="2"/>
            <w:vAlign w:val="center"/>
          </w:tcPr>
          <w:p w14:paraId="7C9E4A04" w14:textId="77777777" w:rsidR="00B761D7" w:rsidRDefault="008B00BD">
            <w:pPr>
              <w:jc w:val="center"/>
              <w:rPr>
                <w:rFonts w:eastAsia="宋体"/>
              </w:rPr>
            </w:pPr>
            <w:r>
              <w:rPr>
                <w:rFonts w:hint="eastAsia"/>
              </w:rPr>
              <w:t>通讯地址</w:t>
            </w:r>
          </w:p>
        </w:tc>
        <w:tc>
          <w:tcPr>
            <w:tcW w:w="6931" w:type="dxa"/>
            <w:gridSpan w:val="9"/>
            <w:vAlign w:val="center"/>
          </w:tcPr>
          <w:p w14:paraId="5F8A7762" w14:textId="77777777" w:rsidR="00B761D7" w:rsidRDefault="00B761D7">
            <w:pPr>
              <w:jc w:val="center"/>
            </w:pPr>
          </w:p>
        </w:tc>
      </w:tr>
      <w:tr w:rsidR="00B761D7" w14:paraId="4C4758BC" w14:textId="77777777">
        <w:trPr>
          <w:trHeight w:val="510"/>
        </w:trPr>
        <w:tc>
          <w:tcPr>
            <w:tcW w:w="1081" w:type="dxa"/>
            <w:vAlign w:val="center"/>
          </w:tcPr>
          <w:p w14:paraId="138AD7C2" w14:textId="77777777" w:rsidR="00B761D7" w:rsidRDefault="008B00BD">
            <w:pPr>
              <w:jc w:val="center"/>
              <w:rPr>
                <w:rFonts w:eastAsia="宋体"/>
              </w:rPr>
            </w:pPr>
            <w:r>
              <w:rPr>
                <w:rFonts w:hint="eastAsia"/>
              </w:rPr>
              <w:t>论文题目</w:t>
            </w:r>
          </w:p>
        </w:tc>
        <w:tc>
          <w:tcPr>
            <w:tcW w:w="4350" w:type="dxa"/>
            <w:gridSpan w:val="7"/>
            <w:vAlign w:val="center"/>
          </w:tcPr>
          <w:p w14:paraId="5083DE1B" w14:textId="77777777" w:rsidR="00B761D7" w:rsidRDefault="00B761D7">
            <w:pPr>
              <w:jc w:val="center"/>
            </w:pPr>
          </w:p>
        </w:tc>
        <w:tc>
          <w:tcPr>
            <w:tcW w:w="1670" w:type="dxa"/>
            <w:gridSpan w:val="2"/>
            <w:vAlign w:val="center"/>
          </w:tcPr>
          <w:p w14:paraId="6DEC8739" w14:textId="77777777" w:rsidR="00B761D7" w:rsidRDefault="008B00BD">
            <w:pPr>
              <w:jc w:val="center"/>
              <w:rPr>
                <w:rFonts w:eastAsia="宋体"/>
              </w:rPr>
            </w:pPr>
            <w:r>
              <w:rPr>
                <w:rFonts w:hint="eastAsia"/>
              </w:rPr>
              <w:t>是否同意出版</w:t>
            </w:r>
          </w:p>
        </w:tc>
        <w:tc>
          <w:tcPr>
            <w:tcW w:w="1421" w:type="dxa"/>
            <w:vAlign w:val="center"/>
          </w:tcPr>
          <w:p w14:paraId="260C989C" w14:textId="77777777" w:rsidR="00B761D7" w:rsidRDefault="00B761D7">
            <w:pPr>
              <w:jc w:val="center"/>
              <w:rPr>
                <w:highlight w:val="yellow"/>
              </w:rPr>
            </w:pPr>
          </w:p>
        </w:tc>
      </w:tr>
      <w:tr w:rsidR="00B761D7" w14:paraId="42394477" w14:textId="77777777">
        <w:trPr>
          <w:trHeight w:val="510"/>
        </w:trPr>
        <w:tc>
          <w:tcPr>
            <w:tcW w:w="1081" w:type="dxa"/>
            <w:vAlign w:val="center"/>
          </w:tcPr>
          <w:p w14:paraId="682409BF" w14:textId="77777777" w:rsidR="00B761D7" w:rsidRDefault="008B00BD">
            <w:pPr>
              <w:jc w:val="center"/>
              <w:rPr>
                <w:rFonts w:eastAsia="宋体"/>
              </w:rPr>
            </w:pPr>
            <w:r>
              <w:rPr>
                <w:rFonts w:hint="eastAsia"/>
              </w:rPr>
              <w:t>电话</w:t>
            </w:r>
          </w:p>
        </w:tc>
        <w:tc>
          <w:tcPr>
            <w:tcW w:w="2670" w:type="dxa"/>
            <w:gridSpan w:val="5"/>
            <w:vAlign w:val="center"/>
          </w:tcPr>
          <w:p w14:paraId="4996E257" w14:textId="77777777" w:rsidR="00B761D7" w:rsidRDefault="00B761D7">
            <w:pPr>
              <w:jc w:val="center"/>
            </w:pPr>
          </w:p>
        </w:tc>
        <w:tc>
          <w:tcPr>
            <w:tcW w:w="1680" w:type="dxa"/>
            <w:gridSpan w:val="2"/>
            <w:vAlign w:val="center"/>
          </w:tcPr>
          <w:p w14:paraId="3C760A68" w14:textId="77777777" w:rsidR="00B761D7" w:rsidRDefault="008B00BD">
            <w:pPr>
              <w:jc w:val="center"/>
              <w:rPr>
                <w:rFonts w:eastAsia="宋体"/>
              </w:rPr>
            </w:pPr>
            <w:r>
              <w:rPr>
                <w:rFonts w:hint="eastAsia"/>
              </w:rPr>
              <w:t>邮编</w:t>
            </w:r>
          </w:p>
        </w:tc>
        <w:tc>
          <w:tcPr>
            <w:tcW w:w="3091" w:type="dxa"/>
            <w:gridSpan w:val="3"/>
            <w:vAlign w:val="center"/>
          </w:tcPr>
          <w:p w14:paraId="177A19B7" w14:textId="77777777" w:rsidR="00B761D7" w:rsidRDefault="00B761D7">
            <w:pPr>
              <w:jc w:val="center"/>
            </w:pPr>
          </w:p>
        </w:tc>
      </w:tr>
      <w:tr w:rsidR="00B761D7" w14:paraId="1F4E865C" w14:textId="77777777">
        <w:trPr>
          <w:trHeight w:val="510"/>
        </w:trPr>
        <w:tc>
          <w:tcPr>
            <w:tcW w:w="4531" w:type="dxa"/>
            <w:gridSpan w:val="7"/>
            <w:vAlign w:val="center"/>
          </w:tcPr>
          <w:p w14:paraId="2A0471E8" w14:textId="77777777" w:rsidR="00B761D7" w:rsidRDefault="008B00BD">
            <w:pPr>
              <w:jc w:val="center"/>
            </w:pPr>
            <w:r>
              <w:rPr>
                <w:rFonts w:hint="eastAsia"/>
              </w:rPr>
              <w:t>电子邮件</w:t>
            </w:r>
          </w:p>
        </w:tc>
        <w:tc>
          <w:tcPr>
            <w:tcW w:w="3991" w:type="dxa"/>
            <w:gridSpan w:val="4"/>
            <w:vAlign w:val="center"/>
          </w:tcPr>
          <w:p w14:paraId="0792A19C" w14:textId="77777777" w:rsidR="00B761D7" w:rsidRDefault="00B761D7">
            <w:pPr>
              <w:jc w:val="center"/>
            </w:pPr>
          </w:p>
        </w:tc>
      </w:tr>
      <w:tr w:rsidR="00B761D7" w14:paraId="5925F396" w14:textId="77777777">
        <w:trPr>
          <w:trHeight w:val="510"/>
        </w:trPr>
        <w:tc>
          <w:tcPr>
            <w:tcW w:w="3406" w:type="dxa"/>
            <w:gridSpan w:val="5"/>
            <w:vMerge w:val="restart"/>
            <w:vAlign w:val="center"/>
          </w:tcPr>
          <w:p w14:paraId="2285431A" w14:textId="77777777" w:rsidR="00B761D7" w:rsidRDefault="008B00BD">
            <w:pPr>
              <w:jc w:val="center"/>
            </w:pPr>
            <w:r>
              <w:rPr>
                <w:rFonts w:hint="eastAsia"/>
              </w:rPr>
              <w:t>是否需要安排住宿（请在需要的项目上打</w:t>
            </w:r>
            <w:r>
              <w:rPr>
                <w:rFonts w:ascii="宋体" w:cs="宋体" w:hint="eastAsia"/>
                <w:kern w:val="0"/>
                <w:szCs w:val="21"/>
                <w:lang w:val="zh-CN"/>
              </w:rPr>
              <w:t>√</w:t>
            </w:r>
            <w:r>
              <w:rPr>
                <w:rFonts w:hint="eastAsia"/>
              </w:rPr>
              <w:t>）</w:t>
            </w:r>
          </w:p>
        </w:tc>
        <w:tc>
          <w:tcPr>
            <w:tcW w:w="2025" w:type="dxa"/>
            <w:gridSpan w:val="3"/>
            <w:vAlign w:val="center"/>
          </w:tcPr>
          <w:p w14:paraId="6D6C0174" w14:textId="77777777" w:rsidR="00B761D7" w:rsidRDefault="008B00BD">
            <w:pPr>
              <w:jc w:val="center"/>
              <w:rPr>
                <w:rFonts w:eastAsia="宋体"/>
              </w:rPr>
            </w:pPr>
            <w:r>
              <w:rPr>
                <w:rFonts w:hint="eastAsia"/>
              </w:rPr>
              <w:t>否</w:t>
            </w:r>
          </w:p>
        </w:tc>
        <w:tc>
          <w:tcPr>
            <w:tcW w:w="3091" w:type="dxa"/>
            <w:gridSpan w:val="3"/>
            <w:vAlign w:val="center"/>
          </w:tcPr>
          <w:p w14:paraId="6380A424" w14:textId="77777777" w:rsidR="00B761D7" w:rsidRDefault="008B00BD">
            <w:pPr>
              <w:jc w:val="center"/>
              <w:rPr>
                <w:rFonts w:eastAsia="宋体"/>
              </w:rPr>
            </w:pPr>
            <w:r>
              <w:rPr>
                <w:rFonts w:hint="eastAsia"/>
              </w:rPr>
              <w:t>是</w:t>
            </w:r>
          </w:p>
        </w:tc>
      </w:tr>
      <w:tr w:rsidR="00B761D7" w14:paraId="0128BFC7" w14:textId="77777777">
        <w:trPr>
          <w:trHeight w:val="510"/>
        </w:trPr>
        <w:tc>
          <w:tcPr>
            <w:tcW w:w="3406" w:type="dxa"/>
            <w:gridSpan w:val="5"/>
            <w:vMerge/>
            <w:vAlign w:val="center"/>
          </w:tcPr>
          <w:p w14:paraId="1FFE9AA9" w14:textId="77777777" w:rsidR="00B761D7" w:rsidRDefault="00B761D7">
            <w:pPr>
              <w:jc w:val="center"/>
            </w:pPr>
          </w:p>
        </w:tc>
        <w:tc>
          <w:tcPr>
            <w:tcW w:w="2025" w:type="dxa"/>
            <w:gridSpan w:val="3"/>
            <w:vAlign w:val="center"/>
          </w:tcPr>
          <w:p w14:paraId="057FFEB8" w14:textId="77777777" w:rsidR="00B761D7" w:rsidRDefault="008B00BD">
            <w:pPr>
              <w:jc w:val="center"/>
              <w:rPr>
                <w:rFonts w:eastAsia="宋体"/>
              </w:rPr>
            </w:pPr>
            <w:r>
              <w:rPr>
                <w:rFonts w:hint="eastAsia"/>
              </w:rPr>
              <w:t>（</w:t>
            </w:r>
            <w:r>
              <w:rPr>
                <w:rFonts w:hint="eastAsia"/>
              </w:rPr>
              <w:t xml:space="preserve">  </w:t>
            </w:r>
            <w:r>
              <w:rPr>
                <w:rFonts w:hint="eastAsia"/>
              </w:rPr>
              <w:t>）</w:t>
            </w:r>
          </w:p>
        </w:tc>
        <w:tc>
          <w:tcPr>
            <w:tcW w:w="1350" w:type="dxa"/>
            <w:vAlign w:val="center"/>
          </w:tcPr>
          <w:p w14:paraId="1A5B8A99" w14:textId="77777777" w:rsidR="00B761D7" w:rsidRDefault="008B00BD">
            <w:pPr>
              <w:jc w:val="center"/>
              <w:rPr>
                <w:rFonts w:eastAsia="宋体"/>
              </w:rPr>
            </w:pPr>
            <w:r>
              <w:rPr>
                <w:rFonts w:hint="eastAsia"/>
              </w:rPr>
              <w:t>单间（</w:t>
            </w:r>
            <w:r>
              <w:rPr>
                <w:rFonts w:hint="eastAsia"/>
              </w:rPr>
              <w:t xml:space="preserve">  </w:t>
            </w:r>
            <w:r>
              <w:rPr>
                <w:rFonts w:hint="eastAsia"/>
              </w:rPr>
              <w:t>）</w:t>
            </w:r>
          </w:p>
        </w:tc>
        <w:tc>
          <w:tcPr>
            <w:tcW w:w="1741" w:type="dxa"/>
            <w:gridSpan w:val="2"/>
            <w:vAlign w:val="center"/>
          </w:tcPr>
          <w:p w14:paraId="44E0DA6F" w14:textId="77777777" w:rsidR="00B761D7" w:rsidRDefault="008B00BD">
            <w:pPr>
              <w:jc w:val="center"/>
              <w:rPr>
                <w:rFonts w:eastAsia="宋体"/>
              </w:rPr>
            </w:pPr>
            <w:r>
              <w:rPr>
                <w:rFonts w:hint="eastAsia"/>
              </w:rPr>
              <w:t>标间（</w:t>
            </w:r>
            <w:r>
              <w:rPr>
                <w:rFonts w:hint="eastAsia"/>
              </w:rPr>
              <w:t xml:space="preserve">  </w:t>
            </w:r>
            <w:r>
              <w:rPr>
                <w:rFonts w:hint="eastAsia"/>
              </w:rPr>
              <w:t>）</w:t>
            </w:r>
          </w:p>
        </w:tc>
      </w:tr>
    </w:tbl>
    <w:p w14:paraId="2A9C22DD" w14:textId="77777777" w:rsidR="008B796D" w:rsidRDefault="008B796D" w:rsidP="004F0507">
      <w:pPr>
        <w:pStyle w:val="a3"/>
        <w:widowControl/>
        <w:spacing w:after="150" w:line="540" w:lineRule="atLeast"/>
        <w:rPr>
          <w:rFonts w:ascii="仿宋" w:eastAsia="仿宋" w:hAnsi="仿宋" w:cs="仿宋"/>
          <w:b/>
          <w:sz w:val="30"/>
          <w:szCs w:val="30"/>
        </w:rPr>
      </w:pPr>
    </w:p>
    <w:p w14:paraId="1351D48B" w14:textId="6AB13070" w:rsidR="00B761D7" w:rsidRPr="008B796D" w:rsidRDefault="008B796D" w:rsidP="004F0507">
      <w:pPr>
        <w:pStyle w:val="a3"/>
        <w:widowControl/>
        <w:spacing w:after="150" w:line="540" w:lineRule="atLeast"/>
        <w:rPr>
          <w:rFonts w:ascii="仿宋" w:eastAsia="仿宋" w:hAnsi="仿宋" w:cs="仿宋"/>
          <w:b/>
          <w:sz w:val="30"/>
          <w:szCs w:val="30"/>
        </w:rPr>
      </w:pPr>
      <w:r>
        <w:rPr>
          <w:rFonts w:ascii="仿宋" w:eastAsia="仿宋" w:hAnsi="仿宋" w:cs="仿宋" w:hint="eastAsia"/>
          <w:b/>
          <w:sz w:val="30"/>
          <w:szCs w:val="30"/>
        </w:rPr>
        <w:t>（</w:t>
      </w:r>
      <w:r w:rsidR="00753340" w:rsidRPr="008B796D">
        <w:rPr>
          <w:rFonts w:ascii="仿宋" w:eastAsia="仿宋" w:hAnsi="仿宋" w:cs="仿宋" w:hint="eastAsia"/>
          <w:b/>
          <w:sz w:val="30"/>
          <w:szCs w:val="30"/>
        </w:rPr>
        <w:t>本回执</w:t>
      </w:r>
      <w:r w:rsidRPr="008B796D">
        <w:rPr>
          <w:rFonts w:ascii="仿宋" w:eastAsia="仿宋" w:hAnsi="仿宋" w:cs="仿宋" w:hint="eastAsia"/>
          <w:b/>
          <w:sz w:val="30"/>
          <w:szCs w:val="30"/>
        </w:rPr>
        <w:t>请于2</w:t>
      </w:r>
      <w:r w:rsidRPr="008B796D">
        <w:rPr>
          <w:rFonts w:ascii="仿宋" w:eastAsia="仿宋" w:hAnsi="仿宋" w:cs="仿宋"/>
          <w:b/>
          <w:sz w:val="30"/>
          <w:szCs w:val="30"/>
        </w:rPr>
        <w:t>020</w:t>
      </w:r>
      <w:r w:rsidRPr="008B796D">
        <w:rPr>
          <w:rFonts w:ascii="仿宋" w:eastAsia="仿宋" w:hAnsi="仿宋" w:cs="仿宋" w:hint="eastAsia"/>
          <w:b/>
          <w:sz w:val="30"/>
          <w:szCs w:val="30"/>
        </w:rPr>
        <w:t>年1</w:t>
      </w:r>
      <w:r w:rsidRPr="008B796D">
        <w:rPr>
          <w:rFonts w:ascii="仿宋" w:eastAsia="仿宋" w:hAnsi="仿宋" w:cs="仿宋"/>
          <w:b/>
          <w:sz w:val="30"/>
          <w:szCs w:val="30"/>
        </w:rPr>
        <w:t>1</w:t>
      </w:r>
      <w:r w:rsidRPr="008B796D">
        <w:rPr>
          <w:rFonts w:ascii="仿宋" w:eastAsia="仿宋" w:hAnsi="仿宋" w:cs="仿宋" w:hint="eastAsia"/>
          <w:b/>
          <w:sz w:val="30"/>
          <w:szCs w:val="30"/>
        </w:rPr>
        <w:t>月2</w:t>
      </w:r>
      <w:r w:rsidRPr="008B796D">
        <w:rPr>
          <w:rFonts w:ascii="仿宋" w:eastAsia="仿宋" w:hAnsi="仿宋" w:cs="仿宋"/>
          <w:b/>
          <w:sz w:val="30"/>
          <w:szCs w:val="30"/>
        </w:rPr>
        <w:t>0</w:t>
      </w:r>
      <w:r w:rsidRPr="008B796D">
        <w:rPr>
          <w:rFonts w:ascii="仿宋" w:eastAsia="仿宋" w:hAnsi="仿宋" w:cs="仿宋" w:hint="eastAsia"/>
          <w:b/>
          <w:sz w:val="30"/>
          <w:szCs w:val="30"/>
        </w:rPr>
        <w:t>日发送到钦州发展研究院邮箱：</w:t>
      </w:r>
      <w:hyperlink r:id="rId13" w:history="1">
        <w:r w:rsidRPr="008B796D">
          <w:rPr>
            <w:rStyle w:val="a6"/>
            <w:rFonts w:ascii="仿宋" w:eastAsia="仿宋" w:hAnsi="仿宋" w:cs="仿宋"/>
            <w:b/>
            <w:color w:val="auto"/>
            <w:sz w:val="30"/>
            <w:szCs w:val="30"/>
          </w:rPr>
          <w:t>yjy2805856@163.com</w:t>
        </w:r>
      </w:hyperlink>
      <w:r w:rsidRPr="008B796D">
        <w:rPr>
          <w:rFonts w:ascii="仿宋" w:eastAsia="仿宋" w:hAnsi="仿宋" w:cs="仿宋" w:hint="eastAsia"/>
          <w:b/>
          <w:sz w:val="30"/>
          <w:szCs w:val="30"/>
        </w:rPr>
        <w:t>。</w:t>
      </w:r>
      <w:r>
        <w:rPr>
          <w:rFonts w:ascii="仿宋" w:eastAsia="仿宋" w:hAnsi="仿宋" w:cs="仿宋" w:hint="eastAsia"/>
          <w:b/>
          <w:sz w:val="30"/>
          <w:szCs w:val="30"/>
        </w:rPr>
        <w:t>）</w:t>
      </w:r>
    </w:p>
    <w:sectPr w:rsidR="00B761D7" w:rsidRPr="008B796D">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A5EB" w14:textId="77777777" w:rsidR="00AA2DE4" w:rsidRDefault="00AA2DE4" w:rsidP="00260D61">
      <w:r>
        <w:separator/>
      </w:r>
    </w:p>
  </w:endnote>
  <w:endnote w:type="continuationSeparator" w:id="0">
    <w:p w14:paraId="3E1998E3" w14:textId="77777777" w:rsidR="00AA2DE4" w:rsidRDefault="00AA2DE4" w:rsidP="0026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878974"/>
      <w:docPartObj>
        <w:docPartGallery w:val="Page Numbers (Bottom of Page)"/>
        <w:docPartUnique/>
      </w:docPartObj>
    </w:sdtPr>
    <w:sdtEndPr/>
    <w:sdtContent>
      <w:p w14:paraId="5A1EDDC7" w14:textId="77777777" w:rsidR="004F0507" w:rsidRDefault="004F0507">
        <w:pPr>
          <w:pStyle w:val="a9"/>
          <w:jc w:val="center"/>
        </w:pPr>
        <w:r>
          <w:fldChar w:fldCharType="begin"/>
        </w:r>
        <w:r>
          <w:instrText>PAGE   \* MERGEFORMAT</w:instrText>
        </w:r>
        <w:r>
          <w:fldChar w:fldCharType="separate"/>
        </w:r>
        <w:r>
          <w:rPr>
            <w:lang w:val="zh-CN"/>
          </w:rPr>
          <w:t>2</w:t>
        </w:r>
        <w:r>
          <w:fldChar w:fldCharType="end"/>
        </w:r>
      </w:p>
    </w:sdtContent>
  </w:sdt>
  <w:p w14:paraId="6D2EFBB9" w14:textId="77777777" w:rsidR="004F0507" w:rsidRDefault="004F05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C8793" w14:textId="77777777" w:rsidR="00AA2DE4" w:rsidRDefault="00AA2DE4" w:rsidP="00260D61">
      <w:r>
        <w:separator/>
      </w:r>
    </w:p>
  </w:footnote>
  <w:footnote w:type="continuationSeparator" w:id="0">
    <w:p w14:paraId="681758A7" w14:textId="77777777" w:rsidR="00AA2DE4" w:rsidRDefault="00AA2DE4" w:rsidP="00260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9BD579"/>
    <w:multiLevelType w:val="multilevel"/>
    <w:tmpl w:val="8D9BD579"/>
    <w:lvl w:ilvl="0">
      <w:start w:val="1"/>
      <w:numFmt w:val="none"/>
      <w:lvlText w:val="%1."/>
      <w:lvlJc w:val="left"/>
      <w:pPr>
        <w:tabs>
          <w:tab w:val="left" w:pos="720"/>
        </w:tabs>
        <w:ind w:left="720" w:hanging="360"/>
      </w:pPr>
      <w:rPr>
        <w:sz w:val="24"/>
        <w:szCs w:val="24"/>
      </w:rPr>
    </w:lvl>
    <w:lvl w:ilvl="1">
      <w:start w:val="1"/>
      <w:numFmt w:val="none"/>
      <w:lvlText w:val="%2."/>
      <w:lvlJc w:val="left"/>
      <w:pPr>
        <w:tabs>
          <w:tab w:val="left" w:pos="1440"/>
        </w:tabs>
        <w:ind w:left="1440" w:hanging="360"/>
      </w:pPr>
      <w:rPr>
        <w:sz w:val="24"/>
        <w:szCs w:val="24"/>
      </w:rPr>
    </w:lvl>
    <w:lvl w:ilvl="2">
      <w:start w:val="1"/>
      <w:numFmt w:val="none"/>
      <w:lvlText w:val="%3."/>
      <w:lvlJc w:val="left"/>
      <w:pPr>
        <w:tabs>
          <w:tab w:val="left" w:pos="2160"/>
        </w:tabs>
        <w:ind w:left="2160" w:hanging="360"/>
      </w:pPr>
      <w:rPr>
        <w:sz w:val="24"/>
        <w:szCs w:val="24"/>
      </w:rPr>
    </w:lvl>
    <w:lvl w:ilvl="3">
      <w:start w:val="1"/>
      <w:numFmt w:val="none"/>
      <w:lvlText w:val="%4."/>
      <w:lvlJc w:val="left"/>
      <w:pPr>
        <w:tabs>
          <w:tab w:val="left" w:pos="2517"/>
        </w:tabs>
        <w:ind w:left="2880" w:hanging="360"/>
      </w:pPr>
      <w:rPr>
        <w:sz w:val="24"/>
        <w:szCs w:val="24"/>
      </w:rPr>
    </w:lvl>
    <w:lvl w:ilvl="4">
      <w:start w:val="1"/>
      <w:numFmt w:val="none"/>
      <w:lvlText w:val="%5."/>
      <w:lvlJc w:val="left"/>
      <w:pPr>
        <w:tabs>
          <w:tab w:val="left" w:pos="3238"/>
        </w:tabs>
        <w:ind w:left="3600" w:hanging="360"/>
      </w:pPr>
      <w:rPr>
        <w:sz w:val="24"/>
        <w:szCs w:val="24"/>
      </w:rPr>
    </w:lvl>
    <w:lvl w:ilvl="5">
      <w:start w:val="1"/>
      <w:numFmt w:val="none"/>
      <w:lvlText w:val="%6."/>
      <w:lvlJc w:val="left"/>
      <w:pPr>
        <w:tabs>
          <w:tab w:val="left" w:pos="3958"/>
        </w:tabs>
        <w:ind w:left="4320" w:hanging="360"/>
      </w:pPr>
      <w:rPr>
        <w:sz w:val="24"/>
        <w:szCs w:val="24"/>
      </w:rPr>
    </w:lvl>
    <w:lvl w:ilvl="6">
      <w:start w:val="1"/>
      <w:numFmt w:val="none"/>
      <w:lvlText w:val="%7."/>
      <w:lvlJc w:val="left"/>
      <w:pPr>
        <w:tabs>
          <w:tab w:val="left" w:pos="4678"/>
        </w:tabs>
        <w:ind w:left="5040" w:hanging="360"/>
      </w:pPr>
      <w:rPr>
        <w:sz w:val="24"/>
        <w:szCs w:val="24"/>
      </w:rPr>
    </w:lvl>
    <w:lvl w:ilvl="7">
      <w:start w:val="1"/>
      <w:numFmt w:val="none"/>
      <w:lvlText w:val="%8."/>
      <w:lvlJc w:val="left"/>
      <w:pPr>
        <w:tabs>
          <w:tab w:val="left" w:pos="5398"/>
        </w:tabs>
        <w:ind w:left="5760" w:hanging="360"/>
      </w:pPr>
      <w:rPr>
        <w:sz w:val="24"/>
        <w:szCs w:val="24"/>
      </w:rPr>
    </w:lvl>
    <w:lvl w:ilvl="8">
      <w:start w:val="1"/>
      <w:numFmt w:val="none"/>
      <w:lvlText w:val="%9."/>
      <w:lvlJc w:val="left"/>
      <w:pPr>
        <w:tabs>
          <w:tab w:val="left" w:pos="6118"/>
        </w:tabs>
        <w:ind w:left="6480" w:hanging="360"/>
      </w:pPr>
      <w:rPr>
        <w:sz w:val="24"/>
        <w:szCs w:val="24"/>
      </w:rPr>
    </w:lvl>
  </w:abstractNum>
  <w:abstractNum w:abstractNumId="1" w15:restartNumberingAfterBreak="0">
    <w:nsid w:val="E2F2EA64"/>
    <w:multiLevelType w:val="singleLevel"/>
    <w:tmpl w:val="E2F2EA64"/>
    <w:lvl w:ilvl="0">
      <w:start w:val="2"/>
      <w:numFmt w:val="chineseCounting"/>
      <w:suff w:val="nothing"/>
      <w:lvlText w:val="（%1）"/>
      <w:lvlJc w:val="left"/>
      <w:rPr>
        <w:rFonts w:hint="eastAsia"/>
      </w:rPr>
    </w:lvl>
  </w:abstractNum>
  <w:abstractNum w:abstractNumId="2" w15:restartNumberingAfterBreak="0">
    <w:nsid w:val="05BE69CE"/>
    <w:multiLevelType w:val="singleLevel"/>
    <w:tmpl w:val="05BE69CE"/>
    <w:lvl w:ilvl="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B60001"/>
    <w:rsid w:val="00133874"/>
    <w:rsid w:val="001552FC"/>
    <w:rsid w:val="0016081D"/>
    <w:rsid w:val="0020431A"/>
    <w:rsid w:val="00260D61"/>
    <w:rsid w:val="004A27EC"/>
    <w:rsid w:val="004D78B0"/>
    <w:rsid w:val="004F0507"/>
    <w:rsid w:val="0055780D"/>
    <w:rsid w:val="005E5D39"/>
    <w:rsid w:val="00682BC6"/>
    <w:rsid w:val="006B47DE"/>
    <w:rsid w:val="00701027"/>
    <w:rsid w:val="00753340"/>
    <w:rsid w:val="008B00BD"/>
    <w:rsid w:val="008B796D"/>
    <w:rsid w:val="00A51333"/>
    <w:rsid w:val="00AA2DE4"/>
    <w:rsid w:val="00B761D7"/>
    <w:rsid w:val="00C7400B"/>
    <w:rsid w:val="00D327AD"/>
    <w:rsid w:val="00DB07F4"/>
    <w:rsid w:val="00F01523"/>
    <w:rsid w:val="00FB73A6"/>
    <w:rsid w:val="042E414C"/>
    <w:rsid w:val="05863DAC"/>
    <w:rsid w:val="06A35A35"/>
    <w:rsid w:val="0779222A"/>
    <w:rsid w:val="0B547F09"/>
    <w:rsid w:val="0C253F7D"/>
    <w:rsid w:val="19137A65"/>
    <w:rsid w:val="19CF4D7E"/>
    <w:rsid w:val="1ADC6A82"/>
    <w:rsid w:val="1AE71698"/>
    <w:rsid w:val="1B3E6BB1"/>
    <w:rsid w:val="1FB60001"/>
    <w:rsid w:val="202715F7"/>
    <w:rsid w:val="26860308"/>
    <w:rsid w:val="28A255B7"/>
    <w:rsid w:val="2AE144C7"/>
    <w:rsid w:val="2ECF14A6"/>
    <w:rsid w:val="36030B4B"/>
    <w:rsid w:val="375B4787"/>
    <w:rsid w:val="38A84836"/>
    <w:rsid w:val="3E616583"/>
    <w:rsid w:val="3F122795"/>
    <w:rsid w:val="3FB54017"/>
    <w:rsid w:val="41F72670"/>
    <w:rsid w:val="47395DC2"/>
    <w:rsid w:val="488A1BB3"/>
    <w:rsid w:val="4A943E89"/>
    <w:rsid w:val="4E786B12"/>
    <w:rsid w:val="520723C7"/>
    <w:rsid w:val="5E1A1BAE"/>
    <w:rsid w:val="63C043B7"/>
    <w:rsid w:val="6A6F57DC"/>
    <w:rsid w:val="6C4868DA"/>
    <w:rsid w:val="74460D09"/>
    <w:rsid w:val="76E02B8E"/>
    <w:rsid w:val="79736E40"/>
    <w:rsid w:val="79EB5BD3"/>
    <w:rsid w:val="7ACA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57DBB"/>
  <w15:docId w15:val="{18A82B76-D11C-484C-BC0A-DFBF46B0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qFormat/>
    <w:rPr>
      <w:color w:val="333333"/>
      <w:u w:val="none"/>
    </w:rPr>
  </w:style>
  <w:style w:type="paragraph" w:styleId="a7">
    <w:name w:val="header"/>
    <w:basedOn w:val="a"/>
    <w:link w:val="a8"/>
    <w:rsid w:val="00260D6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60D61"/>
    <w:rPr>
      <w:rFonts w:asciiTheme="minorHAnsi" w:eastAsiaTheme="minorEastAsia" w:hAnsiTheme="minorHAnsi" w:cstheme="minorBidi"/>
      <w:kern w:val="2"/>
      <w:sz w:val="18"/>
      <w:szCs w:val="18"/>
    </w:rPr>
  </w:style>
  <w:style w:type="paragraph" w:styleId="a9">
    <w:name w:val="footer"/>
    <w:basedOn w:val="a"/>
    <w:link w:val="aa"/>
    <w:uiPriority w:val="99"/>
    <w:rsid w:val="00260D61"/>
    <w:pPr>
      <w:tabs>
        <w:tab w:val="center" w:pos="4153"/>
        <w:tab w:val="right" w:pos="8306"/>
      </w:tabs>
      <w:snapToGrid w:val="0"/>
      <w:jc w:val="left"/>
    </w:pPr>
    <w:rPr>
      <w:sz w:val="18"/>
      <w:szCs w:val="18"/>
    </w:rPr>
  </w:style>
  <w:style w:type="character" w:customStyle="1" w:styleId="aa">
    <w:name w:val="页脚 字符"/>
    <w:basedOn w:val="a0"/>
    <w:link w:val="a9"/>
    <w:uiPriority w:val="99"/>
    <w:rsid w:val="00260D61"/>
    <w:rPr>
      <w:rFonts w:asciiTheme="minorHAnsi" w:eastAsiaTheme="minorEastAsia" w:hAnsiTheme="minorHAnsi" w:cstheme="minorBidi"/>
      <w:kern w:val="2"/>
      <w:sz w:val="18"/>
      <w:szCs w:val="18"/>
    </w:rPr>
  </w:style>
  <w:style w:type="character" w:styleId="ab">
    <w:name w:val="Unresolved Mention"/>
    <w:basedOn w:val="a0"/>
    <w:uiPriority w:val="99"/>
    <w:semiHidden/>
    <w:unhideWhenUsed/>
    <w:rsid w:val="00DB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gu.edu.cn/" TargetMode="External"/><Relationship Id="rId13" Type="http://schemas.openxmlformats.org/officeDocument/2006/relationships/hyperlink" Target="mailto:yjy2805856@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zyjy.bbgu.edu.cn/info/1100/1464.ht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沈奕</cp:lastModifiedBy>
  <cp:revision>6</cp:revision>
  <cp:lastPrinted>2020-11-09T07:45:00Z</cp:lastPrinted>
  <dcterms:created xsi:type="dcterms:W3CDTF">2020-11-09T06:43:00Z</dcterms:created>
  <dcterms:modified xsi:type="dcterms:W3CDTF">2020-11-09T07:46:00Z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